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DB899" w14:textId="27126742" w:rsidR="003B24F6" w:rsidRPr="00054698" w:rsidRDefault="006D1F68" w:rsidP="00561870">
      <w:pPr>
        <w:pStyle w:val="Title"/>
        <w:rPr>
          <w:spacing w:val="0"/>
          <w:szCs w:val="24"/>
        </w:rPr>
      </w:pPr>
      <w:r w:rsidRPr="00054698">
        <w:rPr>
          <w:noProof/>
          <w:szCs w:val="24"/>
        </w:rPr>
        <mc:AlternateContent>
          <mc:Choice Requires="wps">
            <w:drawing>
              <wp:anchor distT="0" distB="0" distL="114300" distR="114300" simplePos="0" relativeHeight="251659264" behindDoc="0" locked="0" layoutInCell="1" allowOverlap="1" wp14:anchorId="30C75CEA" wp14:editId="6B445173">
                <wp:simplePos x="0" y="0"/>
                <wp:positionH relativeFrom="column">
                  <wp:posOffset>2362200</wp:posOffset>
                </wp:positionH>
                <wp:positionV relativeFrom="paragraph">
                  <wp:posOffset>-752475</wp:posOffset>
                </wp:positionV>
                <wp:extent cx="4177665" cy="36322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665" cy="363220"/>
                        </a:xfrm>
                        <a:prstGeom prst="rect">
                          <a:avLst/>
                        </a:prstGeom>
                        <a:noFill/>
                        <a:ln w="9525">
                          <a:noFill/>
                          <a:miter lim="800000"/>
                          <a:headEnd/>
                          <a:tailEnd/>
                        </a:ln>
                      </wps:spPr>
                      <wps:txbx>
                        <w:txbxContent>
                          <w:p w14:paraId="2D3051A9" w14:textId="77777777" w:rsidR="006D1F68" w:rsidRPr="000F4603" w:rsidRDefault="000F4603" w:rsidP="006D1F68">
                            <w:pPr>
                              <w:jc w:val="right"/>
                              <w:rPr>
                                <w:b/>
                                <w:sz w:val="24"/>
                                <w:szCs w:val="36"/>
                              </w:rPr>
                            </w:pPr>
                            <w:r w:rsidRPr="000F4603">
                              <w:rPr>
                                <w:b/>
                                <w:sz w:val="24"/>
                                <w:szCs w:val="36"/>
                              </w:rPr>
                              <w:t xml:space="preserve">Agenda Item 3 </w:t>
                            </w:r>
                            <w:r w:rsidR="006D1F68" w:rsidRPr="000F4603">
                              <w:rPr>
                                <w:b/>
                                <w:sz w:val="24"/>
                                <w:szCs w:val="36"/>
                              </w:rPr>
                              <w:t xml:space="preserve">Attachment </w:t>
                            </w:r>
                            <w:r w:rsidR="003A7D8A" w:rsidRPr="000F4603">
                              <w:rPr>
                                <w:b/>
                                <w:sz w:val="24"/>
                                <w:szCs w:val="36"/>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C75CEA" id="_x0000_t202" coordsize="21600,21600" o:spt="202" path="m,l,21600r21600,l21600,xe">
                <v:stroke joinstyle="miter"/>
                <v:path gradientshapeok="t" o:connecttype="rect"/>
              </v:shapetype>
              <v:shape id="Text Box 2" o:spid="_x0000_s1026" type="#_x0000_t202" style="position:absolute;left:0;text-align:left;margin-left:186pt;margin-top:-59.25pt;width:328.95pt;height:2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" filled="f" stroked="f">
                <v:textbox>
                  <w:txbxContent>
                    <w:p w14:paraId="2D3051A9" w14:textId="77777777" w:rsidR="006D1F68" w:rsidRPr="000F4603" w:rsidRDefault="000F4603" w:rsidP="006D1F68">
                      <w:pPr>
                        <w:jc w:val="right"/>
                        <w:rPr>
                          <w:b/>
                          <w:sz w:val="24"/>
                          <w:szCs w:val="36"/>
                        </w:rPr>
                      </w:pPr>
                      <w:r w:rsidRPr="000F4603">
                        <w:rPr>
                          <w:b/>
                          <w:sz w:val="24"/>
                          <w:szCs w:val="36"/>
                        </w:rPr>
                        <w:t xml:space="preserve">Agenda Item 3 </w:t>
                      </w:r>
                      <w:r w:rsidR="006D1F68" w:rsidRPr="000F4603">
                        <w:rPr>
                          <w:b/>
                          <w:sz w:val="24"/>
                          <w:szCs w:val="36"/>
                        </w:rPr>
                        <w:t xml:space="preserve">Attachment </w:t>
                      </w:r>
                      <w:r w:rsidR="003A7D8A" w:rsidRPr="000F4603">
                        <w:rPr>
                          <w:b/>
                          <w:sz w:val="24"/>
                          <w:szCs w:val="36"/>
                        </w:rPr>
                        <w:t>1</w:t>
                      </w:r>
                    </w:p>
                  </w:txbxContent>
                </v:textbox>
              </v:shape>
            </w:pict>
          </mc:Fallback>
        </mc:AlternateContent>
      </w:r>
      <w:r w:rsidR="00000E4D" w:rsidRPr="00054698">
        <w:rPr>
          <w:noProof/>
          <w:szCs w:val="24"/>
        </w:rPr>
        <w:t>5</w:t>
      </w:r>
      <w:r w:rsidR="004051B2" w:rsidRPr="00054698">
        <w:rPr>
          <w:noProof/>
          <w:szCs w:val="24"/>
        </w:rPr>
        <w:t>5</w:t>
      </w:r>
      <w:r w:rsidR="00535FDF" w:rsidRPr="00054698">
        <w:rPr>
          <w:noProof/>
          <w:szCs w:val="24"/>
        </w:rPr>
        <w:t>4</w:t>
      </w:r>
      <w:r w:rsidR="005A7772" w:rsidRPr="00054698">
        <w:rPr>
          <w:noProof/>
          <w:szCs w:val="24"/>
          <w:vertAlign w:val="superscript"/>
        </w:rPr>
        <w:t>th</w:t>
      </w:r>
      <w:r w:rsidR="00054698" w:rsidRPr="00054698">
        <w:rPr>
          <w:noProof/>
          <w:szCs w:val="24"/>
        </w:rPr>
        <w:t xml:space="preserve"> </w:t>
      </w:r>
      <w:r w:rsidR="003B24F6" w:rsidRPr="00054698">
        <w:rPr>
          <w:spacing w:val="0"/>
          <w:szCs w:val="24"/>
        </w:rPr>
        <w:t xml:space="preserve">Meeting of the </w:t>
      </w:r>
    </w:p>
    <w:p w14:paraId="29EFBFCB" w14:textId="77777777" w:rsidR="00561870" w:rsidRPr="00054698" w:rsidRDefault="003B24F6" w:rsidP="00561870">
      <w:pPr>
        <w:pStyle w:val="Title"/>
        <w:rPr>
          <w:spacing w:val="0"/>
          <w:szCs w:val="24"/>
        </w:rPr>
      </w:pPr>
      <w:r w:rsidRPr="00054698">
        <w:rPr>
          <w:spacing w:val="0"/>
          <w:szCs w:val="24"/>
        </w:rPr>
        <w:t>FM Metro COG Transportation Technical Committee</w:t>
      </w:r>
    </w:p>
    <w:p w14:paraId="6D9D8C1C" w14:textId="292EE3C7" w:rsidR="00561870" w:rsidRPr="00054698" w:rsidRDefault="00F55D8B" w:rsidP="00561870">
      <w:pPr>
        <w:pStyle w:val="Title"/>
        <w:rPr>
          <w:spacing w:val="0"/>
          <w:szCs w:val="24"/>
        </w:rPr>
      </w:pPr>
      <w:r w:rsidRPr="00054698">
        <w:rPr>
          <w:spacing w:val="0"/>
          <w:szCs w:val="24"/>
        </w:rPr>
        <w:t>Thursday</w:t>
      </w:r>
      <w:r w:rsidR="00561870" w:rsidRPr="00054698">
        <w:rPr>
          <w:spacing w:val="0"/>
          <w:szCs w:val="24"/>
        </w:rPr>
        <w:t xml:space="preserve">, </w:t>
      </w:r>
      <w:r w:rsidR="00535FDF" w:rsidRPr="00054698">
        <w:rPr>
          <w:spacing w:val="0"/>
          <w:szCs w:val="24"/>
        </w:rPr>
        <w:t>June</w:t>
      </w:r>
      <w:r w:rsidR="00727DB1" w:rsidRPr="00054698">
        <w:rPr>
          <w:spacing w:val="0"/>
          <w:szCs w:val="24"/>
        </w:rPr>
        <w:t xml:space="preserve"> </w:t>
      </w:r>
      <w:r w:rsidR="00535FDF" w:rsidRPr="00054698">
        <w:rPr>
          <w:spacing w:val="0"/>
          <w:szCs w:val="24"/>
        </w:rPr>
        <w:t>13</w:t>
      </w:r>
      <w:r w:rsidR="00727DB1" w:rsidRPr="00054698">
        <w:rPr>
          <w:spacing w:val="0"/>
          <w:szCs w:val="24"/>
        </w:rPr>
        <w:t>,</w:t>
      </w:r>
      <w:r w:rsidR="00781136" w:rsidRPr="00054698">
        <w:rPr>
          <w:spacing w:val="0"/>
          <w:szCs w:val="24"/>
        </w:rPr>
        <w:t xml:space="preserve"> 2024</w:t>
      </w:r>
      <w:r w:rsidR="00561870" w:rsidRPr="00054698">
        <w:rPr>
          <w:spacing w:val="0"/>
          <w:szCs w:val="24"/>
        </w:rPr>
        <w:t xml:space="preserve"> – </w:t>
      </w:r>
      <w:r w:rsidRPr="00054698">
        <w:rPr>
          <w:spacing w:val="0"/>
          <w:szCs w:val="24"/>
        </w:rPr>
        <w:t>10:00 am</w:t>
      </w:r>
    </w:p>
    <w:p w14:paraId="5015054F" w14:textId="77777777" w:rsidR="00612C9F" w:rsidRPr="00054698" w:rsidRDefault="00561870" w:rsidP="00561870">
      <w:pPr>
        <w:pStyle w:val="Title"/>
        <w:rPr>
          <w:noProof/>
          <w:spacing w:val="0"/>
          <w:szCs w:val="24"/>
        </w:rPr>
      </w:pPr>
      <w:r w:rsidRPr="00054698">
        <w:rPr>
          <w:spacing w:val="0"/>
          <w:szCs w:val="24"/>
        </w:rPr>
        <w:t>Metro COG Conference Room</w:t>
      </w:r>
    </w:p>
    <w:p w14:paraId="51797A58" w14:textId="77777777" w:rsidR="00561870" w:rsidRPr="00054698" w:rsidRDefault="00561870" w:rsidP="005C62C8">
      <w:pPr>
        <w:pStyle w:val="Subtitle"/>
        <w:rPr>
          <w:szCs w:val="22"/>
        </w:rPr>
      </w:pPr>
      <w:r w:rsidRPr="00054698">
        <w:rPr>
          <w:szCs w:val="22"/>
        </w:rPr>
        <w:t>Members Present: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9"/>
        <w:gridCol w:w="1871"/>
        <w:gridCol w:w="6220"/>
      </w:tblGrid>
      <w:tr w:rsidR="00A42DA7" w:rsidRPr="00054698" w14:paraId="7194D2F0" w14:textId="77777777" w:rsidTr="00550F40">
        <w:tc>
          <w:tcPr>
            <w:tcW w:w="1269" w:type="dxa"/>
          </w:tcPr>
          <w:p w14:paraId="3C576938" w14:textId="72F69A82" w:rsidR="00A42DA7" w:rsidRPr="00054698" w:rsidRDefault="008F0BA1" w:rsidP="0044674B">
            <w:pPr>
              <w:pStyle w:val="BodyText"/>
            </w:pPr>
            <w:r w:rsidRPr="00054698">
              <w:t xml:space="preserve">Lori </w:t>
            </w:r>
          </w:p>
        </w:tc>
        <w:tc>
          <w:tcPr>
            <w:tcW w:w="1871" w:type="dxa"/>
          </w:tcPr>
          <w:p w14:paraId="006C6EBA" w14:textId="620CA752" w:rsidR="00A42DA7" w:rsidRPr="00054698" w:rsidRDefault="008F0BA1" w:rsidP="00857ABC">
            <w:pPr>
              <w:pStyle w:val="BodyText"/>
            </w:pPr>
            <w:r w:rsidRPr="00054698">
              <w:t>VanBeek</w:t>
            </w:r>
          </w:p>
        </w:tc>
        <w:tc>
          <w:tcPr>
            <w:tcW w:w="6220" w:type="dxa"/>
          </w:tcPr>
          <w:p w14:paraId="5AE07FD4" w14:textId="726EE76B" w:rsidR="00A42DA7" w:rsidRPr="00054698" w:rsidRDefault="008F0BA1" w:rsidP="00857ABC">
            <w:pPr>
              <w:pStyle w:val="BodyText"/>
            </w:pPr>
            <w:r w:rsidRPr="00054698">
              <w:t xml:space="preserve">City of Moorhead, </w:t>
            </w:r>
            <w:r w:rsidR="00E12DD3" w:rsidRPr="00054698">
              <w:t>MATBUS</w:t>
            </w:r>
          </w:p>
        </w:tc>
      </w:tr>
      <w:tr w:rsidR="00D335B7" w:rsidRPr="00054698" w14:paraId="23836BBB" w14:textId="77777777" w:rsidTr="00550F40">
        <w:tc>
          <w:tcPr>
            <w:tcW w:w="1269" w:type="dxa"/>
          </w:tcPr>
          <w:p w14:paraId="031428D8" w14:textId="77777777" w:rsidR="00D335B7" w:rsidRPr="00054698" w:rsidRDefault="00D335B7" w:rsidP="00D335B7">
            <w:pPr>
              <w:pStyle w:val="BodyText"/>
            </w:pPr>
            <w:r w:rsidRPr="00054698">
              <w:t>Julie</w:t>
            </w:r>
          </w:p>
        </w:tc>
        <w:tc>
          <w:tcPr>
            <w:tcW w:w="1871" w:type="dxa"/>
          </w:tcPr>
          <w:p w14:paraId="376F97FF" w14:textId="77777777" w:rsidR="00D335B7" w:rsidRPr="00054698" w:rsidRDefault="00D335B7" w:rsidP="00D335B7">
            <w:pPr>
              <w:pStyle w:val="BodyText"/>
            </w:pPr>
            <w:r w:rsidRPr="00054698">
              <w:t>Bommelman</w:t>
            </w:r>
          </w:p>
        </w:tc>
        <w:tc>
          <w:tcPr>
            <w:tcW w:w="6220" w:type="dxa"/>
          </w:tcPr>
          <w:p w14:paraId="4F26EDF3" w14:textId="77777777" w:rsidR="00D335B7" w:rsidRPr="00054698" w:rsidRDefault="00D335B7" w:rsidP="00D335B7">
            <w:pPr>
              <w:pStyle w:val="BodyText"/>
            </w:pPr>
            <w:r w:rsidRPr="00054698">
              <w:t>City of Fargo, MATBUS</w:t>
            </w:r>
          </w:p>
        </w:tc>
      </w:tr>
      <w:tr w:rsidR="006C58D5" w:rsidRPr="00054698" w14:paraId="12C7FE4B" w14:textId="77777777" w:rsidTr="00550F40">
        <w:tc>
          <w:tcPr>
            <w:tcW w:w="1269" w:type="dxa"/>
          </w:tcPr>
          <w:p w14:paraId="5999C5CE" w14:textId="1B797110" w:rsidR="006C58D5" w:rsidRPr="00054698" w:rsidRDefault="0002157E" w:rsidP="00D335B7">
            <w:pPr>
              <w:pStyle w:val="BodyText"/>
            </w:pPr>
            <w:r w:rsidRPr="00054698">
              <w:t>Maegin</w:t>
            </w:r>
          </w:p>
        </w:tc>
        <w:tc>
          <w:tcPr>
            <w:tcW w:w="1871" w:type="dxa"/>
          </w:tcPr>
          <w:p w14:paraId="7B464494" w14:textId="615F8CD7" w:rsidR="006C58D5" w:rsidRPr="00054698" w:rsidRDefault="0002157E" w:rsidP="00D335B7">
            <w:pPr>
              <w:pStyle w:val="BodyText"/>
            </w:pPr>
            <w:r w:rsidRPr="00054698">
              <w:t>Elshaug</w:t>
            </w:r>
          </w:p>
        </w:tc>
        <w:tc>
          <w:tcPr>
            <w:tcW w:w="6220" w:type="dxa"/>
          </w:tcPr>
          <w:p w14:paraId="51C1CC50" w14:textId="21523FCC" w:rsidR="006C58D5" w:rsidRPr="00054698" w:rsidRDefault="0002157E" w:rsidP="00D335B7">
            <w:pPr>
              <w:pStyle w:val="BodyText"/>
            </w:pPr>
            <w:r w:rsidRPr="00054698">
              <w:t>City of Fargo Planning (alternate for Nicole Crutchfield)</w:t>
            </w:r>
          </w:p>
        </w:tc>
      </w:tr>
      <w:tr w:rsidR="00AD4D4F" w:rsidRPr="00054698" w14:paraId="2A6AAEDF" w14:textId="77777777" w:rsidTr="00550F40">
        <w:tc>
          <w:tcPr>
            <w:tcW w:w="1269" w:type="dxa"/>
          </w:tcPr>
          <w:p w14:paraId="44A42889" w14:textId="77777777" w:rsidR="00AD4D4F" w:rsidRPr="00054698" w:rsidRDefault="00AD4D4F" w:rsidP="00AD4D4F">
            <w:pPr>
              <w:pStyle w:val="BodyText"/>
            </w:pPr>
            <w:r w:rsidRPr="00054698">
              <w:t>Jeremy</w:t>
            </w:r>
          </w:p>
        </w:tc>
        <w:tc>
          <w:tcPr>
            <w:tcW w:w="1871" w:type="dxa"/>
          </w:tcPr>
          <w:p w14:paraId="68B3DE4B" w14:textId="77777777" w:rsidR="00AD4D4F" w:rsidRPr="00054698" w:rsidRDefault="00AD4D4F" w:rsidP="00AD4D4F">
            <w:pPr>
              <w:pStyle w:val="BodyText"/>
            </w:pPr>
            <w:r w:rsidRPr="00054698">
              <w:t>Gorden</w:t>
            </w:r>
          </w:p>
        </w:tc>
        <w:tc>
          <w:tcPr>
            <w:tcW w:w="6220" w:type="dxa"/>
          </w:tcPr>
          <w:p w14:paraId="5763CADF" w14:textId="77777777" w:rsidR="00AD4D4F" w:rsidRPr="00054698" w:rsidRDefault="00AD4D4F" w:rsidP="00AD4D4F">
            <w:pPr>
              <w:pStyle w:val="BodyText"/>
            </w:pPr>
            <w:r w:rsidRPr="00054698">
              <w:t>City of Fargo Transportation Engineering</w:t>
            </w:r>
          </w:p>
        </w:tc>
      </w:tr>
      <w:tr w:rsidR="00AD4D4F" w:rsidRPr="00054698" w14:paraId="28024129" w14:textId="77777777" w:rsidTr="00550F40">
        <w:tc>
          <w:tcPr>
            <w:tcW w:w="1269" w:type="dxa"/>
          </w:tcPr>
          <w:p w14:paraId="59C35D07" w14:textId="57A5AB07" w:rsidR="00AD4D4F" w:rsidRPr="00054698" w:rsidRDefault="00FD2655" w:rsidP="00AD4D4F">
            <w:pPr>
              <w:pStyle w:val="BodyText"/>
            </w:pPr>
            <w:r w:rsidRPr="00054698">
              <w:t>Ben</w:t>
            </w:r>
          </w:p>
        </w:tc>
        <w:tc>
          <w:tcPr>
            <w:tcW w:w="1871" w:type="dxa"/>
          </w:tcPr>
          <w:p w14:paraId="36D4C257" w14:textId="736572C4" w:rsidR="00AD4D4F" w:rsidRPr="00054698" w:rsidRDefault="00FD2655" w:rsidP="00AD4D4F">
            <w:pPr>
              <w:pStyle w:val="BodyText"/>
            </w:pPr>
            <w:r w:rsidRPr="00054698">
              <w:t>Griffith</w:t>
            </w:r>
          </w:p>
        </w:tc>
        <w:tc>
          <w:tcPr>
            <w:tcW w:w="6220" w:type="dxa"/>
          </w:tcPr>
          <w:p w14:paraId="1B30538E" w14:textId="77777777" w:rsidR="00AD4D4F" w:rsidRPr="00054698" w:rsidRDefault="00AD4D4F" w:rsidP="00AD4D4F">
            <w:pPr>
              <w:pStyle w:val="BodyText"/>
            </w:pPr>
            <w:r w:rsidRPr="00054698">
              <w:t>Metro COG</w:t>
            </w:r>
          </w:p>
        </w:tc>
      </w:tr>
      <w:tr w:rsidR="00B9464C" w:rsidRPr="00054698" w14:paraId="6AD57D1B" w14:textId="77777777" w:rsidTr="00550F40">
        <w:tc>
          <w:tcPr>
            <w:tcW w:w="1269" w:type="dxa"/>
          </w:tcPr>
          <w:p w14:paraId="5488430E" w14:textId="320C2473" w:rsidR="00B9464C" w:rsidRPr="00054698" w:rsidRDefault="00B9464C" w:rsidP="00AD4D4F">
            <w:pPr>
              <w:pStyle w:val="BodyText"/>
            </w:pPr>
            <w:r w:rsidRPr="00054698">
              <w:t>Cole</w:t>
            </w:r>
          </w:p>
        </w:tc>
        <w:tc>
          <w:tcPr>
            <w:tcW w:w="1871" w:type="dxa"/>
          </w:tcPr>
          <w:p w14:paraId="0A815E62" w14:textId="53A4A1E6" w:rsidR="00B9464C" w:rsidRPr="00054698" w:rsidRDefault="00B9464C" w:rsidP="00AD4D4F">
            <w:pPr>
              <w:pStyle w:val="BodyText"/>
            </w:pPr>
            <w:r w:rsidRPr="00054698">
              <w:t>Hansen</w:t>
            </w:r>
          </w:p>
        </w:tc>
        <w:tc>
          <w:tcPr>
            <w:tcW w:w="6220" w:type="dxa"/>
          </w:tcPr>
          <w:p w14:paraId="200E9777" w14:textId="7E28AE1D" w:rsidR="00B9464C" w:rsidRPr="00054698" w:rsidRDefault="00B9464C" w:rsidP="00AD4D4F">
            <w:pPr>
              <w:pStyle w:val="BodyText"/>
            </w:pPr>
            <w:r w:rsidRPr="00054698">
              <w:t>Cass County Planning</w:t>
            </w:r>
          </w:p>
        </w:tc>
      </w:tr>
      <w:tr w:rsidR="009A15A7" w:rsidRPr="00054698" w14:paraId="10677552" w14:textId="77777777" w:rsidTr="00550F40">
        <w:tc>
          <w:tcPr>
            <w:tcW w:w="1269" w:type="dxa"/>
          </w:tcPr>
          <w:p w14:paraId="215D1727" w14:textId="6D3AC230" w:rsidR="009A15A7" w:rsidRPr="00054698" w:rsidRDefault="009A15A7" w:rsidP="00AD4D4F">
            <w:pPr>
              <w:pStyle w:val="BodyText"/>
            </w:pPr>
            <w:r w:rsidRPr="00054698">
              <w:t>Jace</w:t>
            </w:r>
          </w:p>
        </w:tc>
        <w:tc>
          <w:tcPr>
            <w:tcW w:w="1871" w:type="dxa"/>
          </w:tcPr>
          <w:p w14:paraId="0B4E079E" w14:textId="7DADCC88" w:rsidR="009A15A7" w:rsidRPr="00054698" w:rsidRDefault="009A15A7" w:rsidP="00AD4D4F">
            <w:pPr>
              <w:pStyle w:val="BodyText"/>
            </w:pPr>
            <w:r w:rsidRPr="00054698">
              <w:t>Hellman</w:t>
            </w:r>
          </w:p>
        </w:tc>
        <w:tc>
          <w:tcPr>
            <w:tcW w:w="6220" w:type="dxa"/>
          </w:tcPr>
          <w:p w14:paraId="4B86E0B6" w14:textId="7A027C2D" w:rsidR="009A15A7" w:rsidRPr="00054698" w:rsidRDefault="009A15A7" w:rsidP="00AD4D4F">
            <w:pPr>
              <w:pStyle w:val="BodyText"/>
            </w:pPr>
            <w:r w:rsidRPr="00054698">
              <w:t>City of Horace – Community Development Director</w:t>
            </w:r>
          </w:p>
        </w:tc>
      </w:tr>
      <w:tr w:rsidR="00AD4D4F" w:rsidRPr="00054698" w14:paraId="2E83AFE5" w14:textId="77777777" w:rsidTr="00550F40">
        <w:tc>
          <w:tcPr>
            <w:tcW w:w="1269" w:type="dxa"/>
          </w:tcPr>
          <w:p w14:paraId="798A7BD0" w14:textId="77777777" w:rsidR="00AD4D4F" w:rsidRPr="00054698" w:rsidRDefault="00AD4D4F" w:rsidP="00AD4D4F">
            <w:pPr>
              <w:pStyle w:val="BodyText"/>
            </w:pPr>
            <w:r w:rsidRPr="00054698">
              <w:t>Robin</w:t>
            </w:r>
          </w:p>
        </w:tc>
        <w:tc>
          <w:tcPr>
            <w:tcW w:w="1871" w:type="dxa"/>
          </w:tcPr>
          <w:p w14:paraId="50BCC410" w14:textId="77777777" w:rsidR="00AD4D4F" w:rsidRPr="00054698" w:rsidRDefault="00AD4D4F" w:rsidP="00AD4D4F">
            <w:pPr>
              <w:pStyle w:val="BodyText"/>
            </w:pPr>
            <w:r w:rsidRPr="00054698">
              <w:t>Huston</w:t>
            </w:r>
          </w:p>
        </w:tc>
        <w:tc>
          <w:tcPr>
            <w:tcW w:w="6220" w:type="dxa"/>
          </w:tcPr>
          <w:p w14:paraId="74BA6A0F" w14:textId="77777777" w:rsidR="00AD4D4F" w:rsidRPr="00054698" w:rsidRDefault="00AD4D4F" w:rsidP="00AD4D4F">
            <w:pPr>
              <w:pStyle w:val="BodyText"/>
            </w:pPr>
            <w:r w:rsidRPr="00054698">
              <w:t>City of Moorhead Planning</w:t>
            </w:r>
          </w:p>
        </w:tc>
      </w:tr>
      <w:tr w:rsidR="000E63B6" w:rsidRPr="00054698" w14:paraId="30E0D6FE" w14:textId="77777777" w:rsidTr="00550F40">
        <w:tc>
          <w:tcPr>
            <w:tcW w:w="1269" w:type="dxa"/>
          </w:tcPr>
          <w:p w14:paraId="0CFFB425" w14:textId="77777777" w:rsidR="000E63B6" w:rsidRPr="00054698" w:rsidRDefault="000E63B6" w:rsidP="00AD4D4F">
            <w:pPr>
              <w:pStyle w:val="BodyText"/>
            </w:pPr>
            <w:r w:rsidRPr="00054698">
              <w:t>Matthew</w:t>
            </w:r>
          </w:p>
        </w:tc>
        <w:tc>
          <w:tcPr>
            <w:tcW w:w="1871" w:type="dxa"/>
          </w:tcPr>
          <w:p w14:paraId="48AE9BA6" w14:textId="77777777" w:rsidR="000E63B6" w:rsidRPr="00054698" w:rsidRDefault="000E63B6" w:rsidP="00AD4D4F">
            <w:pPr>
              <w:pStyle w:val="BodyText"/>
            </w:pPr>
            <w:r w:rsidRPr="00054698">
              <w:t>Jacobson</w:t>
            </w:r>
          </w:p>
        </w:tc>
        <w:tc>
          <w:tcPr>
            <w:tcW w:w="6220" w:type="dxa"/>
          </w:tcPr>
          <w:p w14:paraId="6D960F96" w14:textId="77777777" w:rsidR="000E63B6" w:rsidRPr="00054698" w:rsidRDefault="000E63B6" w:rsidP="00AD4D4F">
            <w:pPr>
              <w:pStyle w:val="BodyText"/>
            </w:pPr>
            <w:r w:rsidRPr="00054698">
              <w:t>Clay County Planning</w:t>
            </w:r>
          </w:p>
        </w:tc>
      </w:tr>
      <w:tr w:rsidR="009A15A7" w:rsidRPr="00054698" w14:paraId="595FA261" w14:textId="77777777" w:rsidTr="00550F40">
        <w:tc>
          <w:tcPr>
            <w:tcW w:w="1269" w:type="dxa"/>
          </w:tcPr>
          <w:p w14:paraId="71A5816E" w14:textId="3F0841DF" w:rsidR="009A15A7" w:rsidRPr="00054698" w:rsidRDefault="00E12DD3" w:rsidP="00AD4D4F">
            <w:pPr>
              <w:pStyle w:val="BodyText"/>
            </w:pPr>
            <w:r w:rsidRPr="00054698">
              <w:t>Clay</w:t>
            </w:r>
          </w:p>
        </w:tc>
        <w:tc>
          <w:tcPr>
            <w:tcW w:w="1871" w:type="dxa"/>
          </w:tcPr>
          <w:p w14:paraId="75635989" w14:textId="78A49F45" w:rsidR="009A15A7" w:rsidRPr="00054698" w:rsidRDefault="00E12DD3" w:rsidP="00AD4D4F">
            <w:pPr>
              <w:pStyle w:val="BodyText"/>
            </w:pPr>
            <w:r w:rsidRPr="00054698">
              <w:t>Lexen</w:t>
            </w:r>
          </w:p>
        </w:tc>
        <w:tc>
          <w:tcPr>
            <w:tcW w:w="6220" w:type="dxa"/>
          </w:tcPr>
          <w:p w14:paraId="7F6ED148" w14:textId="22311BED" w:rsidR="009A15A7" w:rsidRPr="00054698" w:rsidRDefault="00E12DD3" w:rsidP="00AD4D4F">
            <w:pPr>
              <w:pStyle w:val="BodyText"/>
            </w:pPr>
            <w:r w:rsidRPr="00054698">
              <w:t>Moorhead Engineering</w:t>
            </w:r>
          </w:p>
        </w:tc>
      </w:tr>
      <w:tr w:rsidR="007435A6" w:rsidRPr="00054698" w14:paraId="6E7A1236" w14:textId="77777777" w:rsidTr="00550F40">
        <w:tc>
          <w:tcPr>
            <w:tcW w:w="1269" w:type="dxa"/>
          </w:tcPr>
          <w:p w14:paraId="3CA49E86" w14:textId="77777777" w:rsidR="007435A6" w:rsidRPr="00054698" w:rsidRDefault="002A4EA7" w:rsidP="00AD4D4F">
            <w:pPr>
              <w:pStyle w:val="BodyText"/>
            </w:pPr>
            <w:r w:rsidRPr="00054698">
              <w:t>Don</w:t>
            </w:r>
          </w:p>
        </w:tc>
        <w:tc>
          <w:tcPr>
            <w:tcW w:w="1871" w:type="dxa"/>
          </w:tcPr>
          <w:p w14:paraId="126242C4" w14:textId="77777777" w:rsidR="007435A6" w:rsidRPr="00054698" w:rsidRDefault="002A4EA7" w:rsidP="00AD4D4F">
            <w:pPr>
              <w:pStyle w:val="BodyText"/>
            </w:pPr>
            <w:r w:rsidRPr="00054698">
              <w:t>Lorsung</w:t>
            </w:r>
          </w:p>
        </w:tc>
        <w:tc>
          <w:tcPr>
            <w:tcW w:w="6220" w:type="dxa"/>
          </w:tcPr>
          <w:p w14:paraId="5EA802A3" w14:textId="1B871791" w:rsidR="007435A6" w:rsidRPr="00054698" w:rsidRDefault="007435A6" w:rsidP="00AD4D4F">
            <w:pPr>
              <w:pStyle w:val="BodyText"/>
            </w:pPr>
            <w:r w:rsidRPr="00054698">
              <w:t xml:space="preserve">City of Dilworth </w:t>
            </w:r>
            <w:r w:rsidR="006C58D5" w:rsidRPr="00054698">
              <w:t>Community Development</w:t>
            </w:r>
          </w:p>
        </w:tc>
      </w:tr>
      <w:tr w:rsidR="00AD4D4F" w:rsidRPr="00054698" w14:paraId="3D42DE85" w14:textId="77777777" w:rsidTr="00550F40">
        <w:tc>
          <w:tcPr>
            <w:tcW w:w="1269" w:type="dxa"/>
          </w:tcPr>
          <w:p w14:paraId="5C198A24" w14:textId="77777777" w:rsidR="00AD4D4F" w:rsidRPr="00054698" w:rsidRDefault="00AD4D4F" w:rsidP="00AD4D4F">
            <w:pPr>
              <w:pStyle w:val="BodyText"/>
            </w:pPr>
            <w:r w:rsidRPr="00054698">
              <w:t>Aaron</w:t>
            </w:r>
          </w:p>
        </w:tc>
        <w:tc>
          <w:tcPr>
            <w:tcW w:w="1871" w:type="dxa"/>
          </w:tcPr>
          <w:p w14:paraId="5AD56FE7" w14:textId="77777777" w:rsidR="00AD4D4F" w:rsidRPr="00054698" w:rsidRDefault="00AD4D4F" w:rsidP="00AD4D4F">
            <w:pPr>
              <w:pStyle w:val="BodyText"/>
            </w:pPr>
            <w:r w:rsidRPr="00054698">
              <w:t>Nelson</w:t>
            </w:r>
          </w:p>
        </w:tc>
        <w:tc>
          <w:tcPr>
            <w:tcW w:w="6220" w:type="dxa"/>
          </w:tcPr>
          <w:p w14:paraId="4932CF2D" w14:textId="77777777" w:rsidR="00AD4D4F" w:rsidRPr="00054698" w:rsidRDefault="00027CEB" w:rsidP="00AD4D4F">
            <w:pPr>
              <w:pStyle w:val="BodyText"/>
            </w:pPr>
            <w:r w:rsidRPr="00054698">
              <w:t xml:space="preserve">West </w:t>
            </w:r>
            <w:r w:rsidR="00AD4D4F" w:rsidRPr="00054698">
              <w:t>Fargo City Planning</w:t>
            </w:r>
          </w:p>
        </w:tc>
      </w:tr>
      <w:tr w:rsidR="00AD4D4F" w:rsidRPr="00054698" w14:paraId="0579B725" w14:textId="77777777" w:rsidTr="00550F40">
        <w:tc>
          <w:tcPr>
            <w:tcW w:w="1269" w:type="dxa"/>
          </w:tcPr>
          <w:p w14:paraId="43C0A3A8" w14:textId="77777777" w:rsidR="00AD4D4F" w:rsidRPr="00054698" w:rsidRDefault="00AD4D4F" w:rsidP="00AD4D4F">
            <w:pPr>
              <w:pStyle w:val="BodyText"/>
            </w:pPr>
            <w:r w:rsidRPr="00054698">
              <w:t>Mary</w:t>
            </w:r>
          </w:p>
        </w:tc>
        <w:tc>
          <w:tcPr>
            <w:tcW w:w="1871" w:type="dxa"/>
          </w:tcPr>
          <w:p w14:paraId="5053454A" w14:textId="77777777" w:rsidR="00AD4D4F" w:rsidRPr="00054698" w:rsidRDefault="00AD4D4F" w:rsidP="00AD4D4F">
            <w:pPr>
              <w:pStyle w:val="BodyText"/>
            </w:pPr>
            <w:r w:rsidRPr="00054698">
              <w:t>Safgren</w:t>
            </w:r>
          </w:p>
        </w:tc>
        <w:tc>
          <w:tcPr>
            <w:tcW w:w="6220" w:type="dxa"/>
          </w:tcPr>
          <w:p w14:paraId="2595F8E2" w14:textId="77777777" w:rsidR="00AD4D4F" w:rsidRPr="00054698" w:rsidRDefault="00AD4D4F" w:rsidP="00AD4D4F">
            <w:pPr>
              <w:pStyle w:val="BodyText"/>
            </w:pPr>
            <w:r w:rsidRPr="00054698">
              <w:t>MnDOT – District 4</w:t>
            </w:r>
          </w:p>
        </w:tc>
      </w:tr>
      <w:tr w:rsidR="00AD4D4F" w:rsidRPr="00054698" w14:paraId="5AEAD0BE" w14:textId="77777777" w:rsidTr="00550F40">
        <w:tc>
          <w:tcPr>
            <w:tcW w:w="1269" w:type="dxa"/>
          </w:tcPr>
          <w:p w14:paraId="5DF993FD" w14:textId="77777777" w:rsidR="00AD4D4F" w:rsidRPr="00054698" w:rsidRDefault="00AD4D4F" w:rsidP="00AD4D4F">
            <w:pPr>
              <w:pStyle w:val="BodyText"/>
            </w:pPr>
            <w:r w:rsidRPr="00054698">
              <w:t>Brit</w:t>
            </w:r>
          </w:p>
        </w:tc>
        <w:tc>
          <w:tcPr>
            <w:tcW w:w="1871" w:type="dxa"/>
          </w:tcPr>
          <w:p w14:paraId="4AAF42A7" w14:textId="77777777" w:rsidR="00AD4D4F" w:rsidRPr="00054698" w:rsidRDefault="00AD4D4F" w:rsidP="00AD4D4F">
            <w:pPr>
              <w:pStyle w:val="BodyText"/>
            </w:pPr>
            <w:r w:rsidRPr="00054698">
              <w:t>Stevens</w:t>
            </w:r>
          </w:p>
        </w:tc>
        <w:tc>
          <w:tcPr>
            <w:tcW w:w="6220" w:type="dxa"/>
          </w:tcPr>
          <w:p w14:paraId="409CD02B" w14:textId="77777777" w:rsidR="00AD4D4F" w:rsidRPr="00054698" w:rsidRDefault="00AD4D4F" w:rsidP="00AD4D4F">
            <w:pPr>
              <w:pStyle w:val="BodyText"/>
            </w:pPr>
            <w:r w:rsidRPr="00054698">
              <w:t>NDSU – Transportation Manager</w:t>
            </w:r>
          </w:p>
        </w:tc>
      </w:tr>
      <w:tr w:rsidR="000E63B6" w:rsidRPr="00054698" w14:paraId="5D3FD1FC" w14:textId="77777777" w:rsidTr="00550F40">
        <w:tc>
          <w:tcPr>
            <w:tcW w:w="1269" w:type="dxa"/>
          </w:tcPr>
          <w:p w14:paraId="6D78F7A1" w14:textId="77777777" w:rsidR="000E63B6" w:rsidRPr="00054698" w:rsidRDefault="000E63B6" w:rsidP="00AD4D4F">
            <w:pPr>
              <w:pStyle w:val="BodyText"/>
            </w:pPr>
            <w:r w:rsidRPr="00054698">
              <w:t>Wayne</w:t>
            </w:r>
          </w:p>
        </w:tc>
        <w:tc>
          <w:tcPr>
            <w:tcW w:w="1871" w:type="dxa"/>
          </w:tcPr>
          <w:p w14:paraId="54C0C177" w14:textId="77777777" w:rsidR="000E63B6" w:rsidRPr="00054698" w:rsidRDefault="000E63B6" w:rsidP="00AD4D4F">
            <w:pPr>
              <w:pStyle w:val="BodyText"/>
            </w:pPr>
            <w:r w:rsidRPr="00054698">
              <w:t>Zacher</w:t>
            </w:r>
          </w:p>
        </w:tc>
        <w:tc>
          <w:tcPr>
            <w:tcW w:w="6220" w:type="dxa"/>
          </w:tcPr>
          <w:p w14:paraId="01CAD451" w14:textId="77777777" w:rsidR="000E63B6" w:rsidRPr="00054698" w:rsidRDefault="000E63B6" w:rsidP="00AD4D4F">
            <w:pPr>
              <w:pStyle w:val="BodyText"/>
            </w:pPr>
            <w:r w:rsidRPr="00054698">
              <w:t>NDDOT – Local Government Division</w:t>
            </w:r>
          </w:p>
        </w:tc>
      </w:tr>
    </w:tbl>
    <w:p w14:paraId="746790FB" w14:textId="77777777" w:rsidR="009066C0" w:rsidRPr="00054698" w:rsidRDefault="009066C0" w:rsidP="005C62C8">
      <w:pPr>
        <w:pStyle w:val="Subtitle"/>
        <w:rPr>
          <w:sz w:val="16"/>
          <w:szCs w:val="16"/>
        </w:rPr>
      </w:pPr>
    </w:p>
    <w:p w14:paraId="4431D542" w14:textId="77777777" w:rsidR="00561870" w:rsidRPr="00054698" w:rsidRDefault="00F55D8B" w:rsidP="005C62C8">
      <w:pPr>
        <w:pStyle w:val="Subtitle"/>
        <w:rPr>
          <w:szCs w:val="22"/>
        </w:rPr>
      </w:pPr>
      <w:r w:rsidRPr="00054698">
        <w:rPr>
          <w:szCs w:val="22"/>
        </w:rPr>
        <w:t>Members Ab</w:t>
      </w:r>
      <w:r w:rsidR="00561870" w:rsidRPr="00054698">
        <w:rPr>
          <w:szCs w:val="22"/>
        </w:rPr>
        <w:t>sent: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2"/>
        <w:gridCol w:w="1850"/>
        <w:gridCol w:w="6258"/>
      </w:tblGrid>
      <w:tr w:rsidR="0002157E" w:rsidRPr="00054698" w14:paraId="36775CE9" w14:textId="77777777" w:rsidTr="0002157E">
        <w:tc>
          <w:tcPr>
            <w:tcW w:w="1252" w:type="dxa"/>
          </w:tcPr>
          <w:p w14:paraId="46CF2A5B" w14:textId="015395E1" w:rsidR="0002157E" w:rsidRPr="00054698" w:rsidRDefault="0002157E" w:rsidP="0002157E">
            <w:pPr>
              <w:pStyle w:val="BodyText"/>
            </w:pPr>
            <w:r w:rsidRPr="00054698">
              <w:t>Nicole</w:t>
            </w:r>
          </w:p>
        </w:tc>
        <w:tc>
          <w:tcPr>
            <w:tcW w:w="1850" w:type="dxa"/>
          </w:tcPr>
          <w:p w14:paraId="1498B5AF" w14:textId="7EA98F5C" w:rsidR="0002157E" w:rsidRPr="00054698" w:rsidRDefault="0002157E" w:rsidP="0002157E">
            <w:pPr>
              <w:pStyle w:val="BodyText"/>
            </w:pPr>
            <w:r w:rsidRPr="00054698">
              <w:t>Crutchfield</w:t>
            </w:r>
          </w:p>
        </w:tc>
        <w:tc>
          <w:tcPr>
            <w:tcW w:w="6258" w:type="dxa"/>
          </w:tcPr>
          <w:p w14:paraId="417EBF22" w14:textId="24EA02F8" w:rsidR="0002157E" w:rsidRPr="00054698" w:rsidRDefault="0002157E" w:rsidP="0002157E">
            <w:pPr>
              <w:pStyle w:val="BodyText"/>
            </w:pPr>
            <w:r w:rsidRPr="00054698">
              <w:t>City of Fargo Planning (alternate present)</w:t>
            </w:r>
          </w:p>
        </w:tc>
      </w:tr>
    </w:tbl>
    <w:p w14:paraId="1C341D28" w14:textId="77777777" w:rsidR="009066C0" w:rsidRPr="00054698" w:rsidRDefault="009066C0" w:rsidP="005C62C8">
      <w:pPr>
        <w:pStyle w:val="Subtitle"/>
        <w:rPr>
          <w:sz w:val="16"/>
          <w:szCs w:val="16"/>
        </w:rPr>
      </w:pPr>
    </w:p>
    <w:p w14:paraId="164F3816" w14:textId="77777777" w:rsidR="00561870" w:rsidRPr="00054698" w:rsidRDefault="00561870" w:rsidP="005C62C8">
      <w:pPr>
        <w:pStyle w:val="Subtitle"/>
        <w:rPr>
          <w:szCs w:val="22"/>
        </w:rPr>
      </w:pPr>
      <w:r w:rsidRPr="00054698">
        <w:rPr>
          <w:szCs w:val="22"/>
        </w:rPr>
        <w:t>Others Present: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8"/>
        <w:gridCol w:w="1867"/>
        <w:gridCol w:w="6225"/>
      </w:tblGrid>
      <w:tr w:rsidR="0044674B" w:rsidRPr="00054698" w14:paraId="468639AE" w14:textId="77777777" w:rsidTr="00063B9D">
        <w:tc>
          <w:tcPr>
            <w:tcW w:w="1268" w:type="dxa"/>
          </w:tcPr>
          <w:p w14:paraId="78277270" w14:textId="77777777" w:rsidR="0044674B" w:rsidRPr="00054698" w:rsidRDefault="006117E6" w:rsidP="0044674B">
            <w:pPr>
              <w:pStyle w:val="BodyText"/>
            </w:pPr>
            <w:r w:rsidRPr="00054698">
              <w:t>Adam</w:t>
            </w:r>
          </w:p>
        </w:tc>
        <w:tc>
          <w:tcPr>
            <w:tcW w:w="1867" w:type="dxa"/>
          </w:tcPr>
          <w:p w14:paraId="1C5E39B6" w14:textId="77777777" w:rsidR="0044674B" w:rsidRPr="00054698" w:rsidRDefault="006117E6" w:rsidP="004778B4">
            <w:pPr>
              <w:pStyle w:val="BodyText"/>
            </w:pPr>
            <w:r w:rsidRPr="00054698">
              <w:t>Altenburg</w:t>
            </w:r>
          </w:p>
        </w:tc>
        <w:tc>
          <w:tcPr>
            <w:tcW w:w="6225" w:type="dxa"/>
          </w:tcPr>
          <w:p w14:paraId="65D8BAE1" w14:textId="77777777" w:rsidR="0044674B" w:rsidRPr="00054698" w:rsidRDefault="006117E6" w:rsidP="004778B4">
            <w:pPr>
              <w:pStyle w:val="BodyText"/>
            </w:pPr>
            <w:r w:rsidRPr="00054698">
              <w:t>Metro COG</w:t>
            </w:r>
          </w:p>
        </w:tc>
      </w:tr>
      <w:tr w:rsidR="009A15A7" w:rsidRPr="00054698" w14:paraId="067EC11E" w14:textId="77777777" w:rsidTr="00063B9D">
        <w:tc>
          <w:tcPr>
            <w:tcW w:w="1268" w:type="dxa"/>
          </w:tcPr>
          <w:p w14:paraId="4523E07F" w14:textId="1B4E557E" w:rsidR="009A15A7" w:rsidRPr="00054698" w:rsidRDefault="009A15A7" w:rsidP="0044674B">
            <w:pPr>
              <w:pStyle w:val="BodyText"/>
            </w:pPr>
            <w:r w:rsidRPr="00054698">
              <w:t>Paul</w:t>
            </w:r>
          </w:p>
        </w:tc>
        <w:tc>
          <w:tcPr>
            <w:tcW w:w="1867" w:type="dxa"/>
          </w:tcPr>
          <w:p w14:paraId="0C683FF5" w14:textId="19586818" w:rsidR="009A15A7" w:rsidRPr="00054698" w:rsidRDefault="009A15A7" w:rsidP="004778B4">
            <w:pPr>
              <w:pStyle w:val="BodyText"/>
            </w:pPr>
            <w:r w:rsidRPr="00054698">
              <w:t>Bervik</w:t>
            </w:r>
          </w:p>
        </w:tc>
        <w:tc>
          <w:tcPr>
            <w:tcW w:w="6225" w:type="dxa"/>
          </w:tcPr>
          <w:p w14:paraId="166A48FD" w14:textId="2C304D9F" w:rsidR="009A15A7" w:rsidRPr="00054698" w:rsidRDefault="009A15A7" w:rsidP="004778B4">
            <w:pPr>
              <w:pStyle w:val="BodyText"/>
            </w:pPr>
            <w:r w:rsidRPr="00054698">
              <w:t>Metro COG</w:t>
            </w:r>
          </w:p>
        </w:tc>
      </w:tr>
      <w:tr w:rsidR="002A4EA7" w:rsidRPr="00054698" w14:paraId="6C001461" w14:textId="77777777" w:rsidTr="00063B9D">
        <w:tc>
          <w:tcPr>
            <w:tcW w:w="1268" w:type="dxa"/>
          </w:tcPr>
          <w:p w14:paraId="265FB04A" w14:textId="77777777" w:rsidR="002A4EA7" w:rsidRPr="00054698" w:rsidRDefault="002A4EA7" w:rsidP="0044674B">
            <w:pPr>
              <w:pStyle w:val="BodyText"/>
            </w:pPr>
            <w:r w:rsidRPr="00054698">
              <w:t>Jaron</w:t>
            </w:r>
          </w:p>
        </w:tc>
        <w:tc>
          <w:tcPr>
            <w:tcW w:w="1867" w:type="dxa"/>
          </w:tcPr>
          <w:p w14:paraId="3FFAC5D3" w14:textId="77777777" w:rsidR="002A4EA7" w:rsidRPr="00054698" w:rsidRDefault="002A4EA7" w:rsidP="004778B4">
            <w:pPr>
              <w:pStyle w:val="BodyText"/>
            </w:pPr>
            <w:r w:rsidRPr="00054698">
              <w:t>Capps</w:t>
            </w:r>
          </w:p>
        </w:tc>
        <w:tc>
          <w:tcPr>
            <w:tcW w:w="6225" w:type="dxa"/>
          </w:tcPr>
          <w:p w14:paraId="1283F94F" w14:textId="77777777" w:rsidR="002A4EA7" w:rsidRPr="00054698" w:rsidRDefault="002A4EA7" w:rsidP="004778B4">
            <w:pPr>
              <w:pStyle w:val="BodyText"/>
            </w:pPr>
            <w:r w:rsidRPr="00054698">
              <w:t>Metro COG</w:t>
            </w:r>
          </w:p>
        </w:tc>
      </w:tr>
      <w:tr w:rsidR="00A865D5" w:rsidRPr="00054698" w14:paraId="69EB8F0F" w14:textId="77777777" w:rsidTr="00063B9D">
        <w:tc>
          <w:tcPr>
            <w:tcW w:w="1268" w:type="dxa"/>
          </w:tcPr>
          <w:p w14:paraId="58E9700E" w14:textId="1B3BB76E" w:rsidR="00A865D5" w:rsidRPr="00054698" w:rsidRDefault="00A865D5" w:rsidP="0044674B">
            <w:pPr>
              <w:pStyle w:val="BodyText"/>
            </w:pPr>
            <w:r w:rsidRPr="00054698">
              <w:t>Cody</w:t>
            </w:r>
          </w:p>
        </w:tc>
        <w:tc>
          <w:tcPr>
            <w:tcW w:w="1867" w:type="dxa"/>
          </w:tcPr>
          <w:p w14:paraId="0E7C9E0F" w14:textId="692A4588" w:rsidR="00A865D5" w:rsidRPr="00054698" w:rsidRDefault="00A865D5" w:rsidP="004778B4">
            <w:pPr>
              <w:pStyle w:val="BodyText"/>
            </w:pPr>
            <w:r w:rsidRPr="00054698">
              <w:t>Christianson</w:t>
            </w:r>
          </w:p>
        </w:tc>
        <w:tc>
          <w:tcPr>
            <w:tcW w:w="6225" w:type="dxa"/>
          </w:tcPr>
          <w:p w14:paraId="5DC8582D" w14:textId="30AD878C" w:rsidR="00A865D5" w:rsidRPr="00054698" w:rsidRDefault="00A865D5" w:rsidP="004778B4">
            <w:pPr>
              <w:pStyle w:val="BodyText"/>
            </w:pPr>
            <w:r w:rsidRPr="00054698">
              <w:t>Bolton &amp; Menk</w:t>
            </w:r>
          </w:p>
        </w:tc>
      </w:tr>
      <w:tr w:rsidR="0002157E" w:rsidRPr="00054698" w14:paraId="52B095E9" w14:textId="77777777" w:rsidTr="00063B9D">
        <w:tc>
          <w:tcPr>
            <w:tcW w:w="1268" w:type="dxa"/>
          </w:tcPr>
          <w:p w14:paraId="52C4E5C5" w14:textId="559F28F4" w:rsidR="0002157E" w:rsidRPr="00054698" w:rsidRDefault="0002157E" w:rsidP="0044674B">
            <w:pPr>
              <w:pStyle w:val="BodyText"/>
            </w:pPr>
            <w:r w:rsidRPr="00054698">
              <w:t>Jim</w:t>
            </w:r>
          </w:p>
        </w:tc>
        <w:tc>
          <w:tcPr>
            <w:tcW w:w="1867" w:type="dxa"/>
          </w:tcPr>
          <w:p w14:paraId="66AF9BCB" w14:textId="2B1D2E3F" w:rsidR="0002157E" w:rsidRPr="00054698" w:rsidRDefault="0002157E" w:rsidP="004778B4">
            <w:pPr>
              <w:pStyle w:val="BodyText"/>
            </w:pPr>
            <w:r w:rsidRPr="00054698">
              <w:t>Dahlman</w:t>
            </w:r>
          </w:p>
        </w:tc>
        <w:tc>
          <w:tcPr>
            <w:tcW w:w="6225" w:type="dxa"/>
          </w:tcPr>
          <w:p w14:paraId="79F8A3CB" w14:textId="127928DD" w:rsidR="0002157E" w:rsidRPr="00054698" w:rsidRDefault="0002157E" w:rsidP="004778B4">
            <w:pPr>
              <w:pStyle w:val="BodyText"/>
            </w:pPr>
            <w:r w:rsidRPr="00054698">
              <w:t>Interstate Engineering / City of Horace</w:t>
            </w:r>
          </w:p>
        </w:tc>
      </w:tr>
      <w:tr w:rsidR="00A865D5" w:rsidRPr="00054698" w14:paraId="39DD4EE0" w14:textId="77777777" w:rsidTr="00063B9D">
        <w:tc>
          <w:tcPr>
            <w:tcW w:w="1268" w:type="dxa"/>
          </w:tcPr>
          <w:p w14:paraId="46F3AFAA" w14:textId="553CDB4E" w:rsidR="00A865D5" w:rsidRPr="00054698" w:rsidRDefault="00A865D5" w:rsidP="0044674B">
            <w:pPr>
              <w:pStyle w:val="BodyText"/>
            </w:pPr>
            <w:r w:rsidRPr="00054698">
              <w:t>Dylan</w:t>
            </w:r>
          </w:p>
        </w:tc>
        <w:tc>
          <w:tcPr>
            <w:tcW w:w="1867" w:type="dxa"/>
          </w:tcPr>
          <w:p w14:paraId="0DA6DC69" w14:textId="625BCFAC" w:rsidR="00A865D5" w:rsidRPr="00054698" w:rsidRDefault="00A865D5" w:rsidP="004778B4">
            <w:pPr>
              <w:pStyle w:val="BodyText"/>
            </w:pPr>
            <w:r w:rsidRPr="00054698">
              <w:t>Dunn</w:t>
            </w:r>
          </w:p>
        </w:tc>
        <w:tc>
          <w:tcPr>
            <w:tcW w:w="6225" w:type="dxa"/>
          </w:tcPr>
          <w:p w14:paraId="55625ED7" w14:textId="68CE9E87" w:rsidR="00A865D5" w:rsidRPr="00054698" w:rsidRDefault="00A865D5" w:rsidP="004778B4">
            <w:pPr>
              <w:pStyle w:val="BodyText"/>
            </w:pPr>
            <w:r w:rsidRPr="00054698">
              <w:t>Moore Engineering</w:t>
            </w:r>
          </w:p>
        </w:tc>
      </w:tr>
      <w:tr w:rsidR="0044674B" w:rsidRPr="00054698" w14:paraId="09C40320" w14:textId="77777777" w:rsidTr="00063B9D">
        <w:tc>
          <w:tcPr>
            <w:tcW w:w="1268" w:type="dxa"/>
          </w:tcPr>
          <w:p w14:paraId="365A5D1D" w14:textId="77777777" w:rsidR="0044674B" w:rsidRPr="00054698" w:rsidRDefault="0044674B" w:rsidP="0044674B">
            <w:pPr>
              <w:pStyle w:val="BodyText"/>
            </w:pPr>
            <w:r w:rsidRPr="00054698">
              <w:t>Dan</w:t>
            </w:r>
          </w:p>
        </w:tc>
        <w:tc>
          <w:tcPr>
            <w:tcW w:w="1867" w:type="dxa"/>
          </w:tcPr>
          <w:p w14:paraId="43B2F5FB" w14:textId="77777777" w:rsidR="0044674B" w:rsidRPr="00054698" w:rsidRDefault="0044674B" w:rsidP="004778B4">
            <w:pPr>
              <w:pStyle w:val="BodyText"/>
            </w:pPr>
            <w:r w:rsidRPr="00054698">
              <w:t>Farnsworth</w:t>
            </w:r>
          </w:p>
        </w:tc>
        <w:tc>
          <w:tcPr>
            <w:tcW w:w="6225" w:type="dxa"/>
          </w:tcPr>
          <w:p w14:paraId="43936CDC" w14:textId="77777777" w:rsidR="0044674B" w:rsidRPr="00054698" w:rsidRDefault="0044674B" w:rsidP="004778B4">
            <w:pPr>
              <w:pStyle w:val="BodyText"/>
            </w:pPr>
            <w:r w:rsidRPr="00054698">
              <w:t>Metro COG</w:t>
            </w:r>
          </w:p>
        </w:tc>
      </w:tr>
      <w:tr w:rsidR="00106371" w:rsidRPr="00054698" w14:paraId="6E1C549E" w14:textId="77777777" w:rsidTr="00063B9D">
        <w:tc>
          <w:tcPr>
            <w:tcW w:w="1268" w:type="dxa"/>
          </w:tcPr>
          <w:p w14:paraId="3C0BF9B3" w14:textId="3C7F596E" w:rsidR="00106371" w:rsidRPr="00054698" w:rsidRDefault="00106371" w:rsidP="0044674B">
            <w:pPr>
              <w:pStyle w:val="BodyText"/>
            </w:pPr>
            <w:r w:rsidRPr="00054698">
              <w:t>Chelsea</w:t>
            </w:r>
          </w:p>
        </w:tc>
        <w:tc>
          <w:tcPr>
            <w:tcW w:w="1867" w:type="dxa"/>
          </w:tcPr>
          <w:p w14:paraId="32772B29" w14:textId="21040E37" w:rsidR="00106371" w:rsidRPr="00054698" w:rsidRDefault="00106371" w:rsidP="004778B4">
            <w:pPr>
              <w:pStyle w:val="BodyText"/>
            </w:pPr>
            <w:r w:rsidRPr="00054698">
              <w:t>Levorsen</w:t>
            </w:r>
          </w:p>
        </w:tc>
        <w:tc>
          <w:tcPr>
            <w:tcW w:w="6225" w:type="dxa"/>
          </w:tcPr>
          <w:p w14:paraId="20BF8349" w14:textId="7BAD3EF0" w:rsidR="00106371" w:rsidRPr="00054698" w:rsidRDefault="00106371" w:rsidP="004778B4">
            <w:pPr>
              <w:pStyle w:val="BodyText"/>
            </w:pPr>
            <w:r w:rsidRPr="00054698">
              <w:t>Metro COG</w:t>
            </w:r>
          </w:p>
        </w:tc>
      </w:tr>
      <w:tr w:rsidR="00A82D74" w:rsidRPr="00054698" w14:paraId="5047F2E5" w14:textId="77777777" w:rsidTr="00063B9D">
        <w:tc>
          <w:tcPr>
            <w:tcW w:w="1268" w:type="dxa"/>
          </w:tcPr>
          <w:p w14:paraId="73FDE138" w14:textId="6617397A" w:rsidR="00A82D74" w:rsidRPr="00054698" w:rsidRDefault="00A82D74" w:rsidP="0044674B">
            <w:pPr>
              <w:pStyle w:val="BodyText"/>
            </w:pPr>
            <w:r w:rsidRPr="00054698">
              <w:t>Casey</w:t>
            </w:r>
          </w:p>
        </w:tc>
        <w:tc>
          <w:tcPr>
            <w:tcW w:w="1867" w:type="dxa"/>
          </w:tcPr>
          <w:p w14:paraId="6DB607FE" w14:textId="681C52E3" w:rsidR="00A82D74" w:rsidRPr="00054698" w:rsidRDefault="00A82D74" w:rsidP="004778B4">
            <w:pPr>
              <w:pStyle w:val="BodyText"/>
            </w:pPr>
            <w:r w:rsidRPr="00054698">
              <w:t>Scherer</w:t>
            </w:r>
          </w:p>
        </w:tc>
        <w:tc>
          <w:tcPr>
            <w:tcW w:w="6225" w:type="dxa"/>
          </w:tcPr>
          <w:p w14:paraId="7B5D95C7" w14:textId="5B9B7E92" w:rsidR="00A82D74" w:rsidRPr="00054698" w:rsidRDefault="00A82D74" w:rsidP="004778B4">
            <w:pPr>
              <w:pStyle w:val="BodyText"/>
            </w:pPr>
            <w:r w:rsidRPr="00054698">
              <w:t>SMART</w:t>
            </w:r>
          </w:p>
        </w:tc>
      </w:tr>
      <w:tr w:rsidR="00D21C65" w:rsidRPr="00054698" w14:paraId="60377CC5" w14:textId="77777777" w:rsidTr="00063B9D">
        <w:tc>
          <w:tcPr>
            <w:tcW w:w="1268" w:type="dxa"/>
          </w:tcPr>
          <w:p w14:paraId="16C8C9D2" w14:textId="77777777" w:rsidR="00D21C65" w:rsidRPr="00054698" w:rsidRDefault="00D21C65" w:rsidP="0044674B">
            <w:pPr>
              <w:pStyle w:val="BodyText"/>
            </w:pPr>
            <w:r w:rsidRPr="00054698">
              <w:t>Michael</w:t>
            </w:r>
          </w:p>
        </w:tc>
        <w:tc>
          <w:tcPr>
            <w:tcW w:w="1867" w:type="dxa"/>
          </w:tcPr>
          <w:p w14:paraId="2FF33A5B" w14:textId="77777777" w:rsidR="00D21C65" w:rsidRPr="00054698" w:rsidRDefault="00D21C65" w:rsidP="00B729AA">
            <w:pPr>
              <w:pStyle w:val="BodyText"/>
            </w:pPr>
            <w:r w:rsidRPr="00054698">
              <w:t>Maddox</w:t>
            </w:r>
          </w:p>
        </w:tc>
        <w:tc>
          <w:tcPr>
            <w:tcW w:w="6225" w:type="dxa"/>
          </w:tcPr>
          <w:p w14:paraId="21129053" w14:textId="77777777" w:rsidR="00D21C65" w:rsidRPr="00054698" w:rsidRDefault="00D21C65" w:rsidP="00B729AA">
            <w:pPr>
              <w:pStyle w:val="BodyText"/>
            </w:pPr>
            <w:r w:rsidRPr="00054698">
              <w:t>Metro COG</w:t>
            </w:r>
          </w:p>
        </w:tc>
      </w:tr>
      <w:tr w:rsidR="009066C0" w:rsidRPr="00054698" w14:paraId="02661F29" w14:textId="77777777" w:rsidTr="00063B9D">
        <w:tc>
          <w:tcPr>
            <w:tcW w:w="1268" w:type="dxa"/>
          </w:tcPr>
          <w:p w14:paraId="4BBA6962" w14:textId="54B050D4" w:rsidR="009066C0" w:rsidRPr="00054698" w:rsidRDefault="00FD2655" w:rsidP="0044674B">
            <w:pPr>
              <w:pStyle w:val="BodyText"/>
            </w:pPr>
            <w:r w:rsidRPr="00054698">
              <w:t>A</w:t>
            </w:r>
            <w:r w:rsidR="00C1107C" w:rsidRPr="00054698">
              <w:t>iden</w:t>
            </w:r>
          </w:p>
        </w:tc>
        <w:tc>
          <w:tcPr>
            <w:tcW w:w="1867" w:type="dxa"/>
          </w:tcPr>
          <w:p w14:paraId="4969A9F2" w14:textId="587A402A" w:rsidR="009066C0" w:rsidRPr="00054698" w:rsidRDefault="00C1107C" w:rsidP="00B729AA">
            <w:pPr>
              <w:pStyle w:val="BodyText"/>
            </w:pPr>
            <w:r w:rsidRPr="00054698">
              <w:t>Jung</w:t>
            </w:r>
          </w:p>
        </w:tc>
        <w:tc>
          <w:tcPr>
            <w:tcW w:w="6225" w:type="dxa"/>
          </w:tcPr>
          <w:p w14:paraId="75A97E7B" w14:textId="5AAAC51C" w:rsidR="009066C0" w:rsidRPr="00054698" w:rsidRDefault="00FD2655" w:rsidP="00B729AA">
            <w:pPr>
              <w:pStyle w:val="BodyText"/>
            </w:pPr>
            <w:r w:rsidRPr="00054698">
              <w:t>Metro COG</w:t>
            </w:r>
          </w:p>
        </w:tc>
      </w:tr>
      <w:tr w:rsidR="009066C0" w:rsidRPr="00054698" w14:paraId="0F77A084" w14:textId="77777777" w:rsidTr="00063B9D">
        <w:tc>
          <w:tcPr>
            <w:tcW w:w="1268" w:type="dxa"/>
          </w:tcPr>
          <w:p w14:paraId="22C61FB8" w14:textId="48BC4683" w:rsidR="009066C0" w:rsidRPr="00054698" w:rsidRDefault="0002157E" w:rsidP="0044674B">
            <w:pPr>
              <w:pStyle w:val="BodyText"/>
            </w:pPr>
            <w:r w:rsidRPr="00054698">
              <w:t>Erika</w:t>
            </w:r>
          </w:p>
        </w:tc>
        <w:tc>
          <w:tcPr>
            <w:tcW w:w="1867" w:type="dxa"/>
          </w:tcPr>
          <w:p w14:paraId="25BB95B0" w14:textId="48331E93" w:rsidR="009066C0" w:rsidRPr="00054698" w:rsidRDefault="0002157E" w:rsidP="00B729AA">
            <w:pPr>
              <w:pStyle w:val="BodyText"/>
            </w:pPr>
            <w:r w:rsidRPr="00054698">
              <w:t>Shepard</w:t>
            </w:r>
          </w:p>
        </w:tc>
        <w:tc>
          <w:tcPr>
            <w:tcW w:w="6225" w:type="dxa"/>
          </w:tcPr>
          <w:p w14:paraId="286A4220" w14:textId="1AB94812" w:rsidR="009066C0" w:rsidRPr="00054698" w:rsidRDefault="0002157E" w:rsidP="00B729AA">
            <w:pPr>
              <w:pStyle w:val="BodyText"/>
            </w:pPr>
            <w:r w:rsidRPr="00054698">
              <w:t>MnDOT</w:t>
            </w:r>
          </w:p>
        </w:tc>
      </w:tr>
      <w:tr w:rsidR="00A865D5" w:rsidRPr="00054698" w14:paraId="4BA97E67" w14:textId="77777777" w:rsidTr="00063B9D">
        <w:tc>
          <w:tcPr>
            <w:tcW w:w="1268" w:type="dxa"/>
          </w:tcPr>
          <w:p w14:paraId="5C383933" w14:textId="4EF906CD" w:rsidR="00A865D5" w:rsidRPr="00054698" w:rsidRDefault="00A865D5" w:rsidP="0044674B">
            <w:pPr>
              <w:pStyle w:val="BodyText"/>
            </w:pPr>
            <w:r w:rsidRPr="00054698">
              <w:t>Kristen</w:t>
            </w:r>
          </w:p>
        </w:tc>
        <w:tc>
          <w:tcPr>
            <w:tcW w:w="1867" w:type="dxa"/>
          </w:tcPr>
          <w:p w14:paraId="73F740A0" w14:textId="71CF0270" w:rsidR="00A865D5" w:rsidRPr="00054698" w:rsidRDefault="00A865D5" w:rsidP="00B729AA">
            <w:pPr>
              <w:pStyle w:val="BodyText"/>
            </w:pPr>
            <w:r w:rsidRPr="00054698">
              <w:t>Sperry</w:t>
            </w:r>
          </w:p>
        </w:tc>
        <w:tc>
          <w:tcPr>
            <w:tcW w:w="6225" w:type="dxa"/>
          </w:tcPr>
          <w:p w14:paraId="6F7737ED" w14:textId="69CFB9BF" w:rsidR="00A865D5" w:rsidRPr="00054698" w:rsidRDefault="00A865D5" w:rsidP="00B729AA">
            <w:pPr>
              <w:pStyle w:val="BodyText"/>
            </w:pPr>
            <w:r w:rsidRPr="00054698">
              <w:t>FHWA-ND</w:t>
            </w:r>
          </w:p>
        </w:tc>
      </w:tr>
      <w:tr w:rsidR="009066C0" w:rsidRPr="00054698" w14:paraId="115506E4" w14:textId="77777777" w:rsidTr="00063B9D">
        <w:tc>
          <w:tcPr>
            <w:tcW w:w="1268" w:type="dxa"/>
          </w:tcPr>
          <w:p w14:paraId="7B55A817" w14:textId="479ADE88" w:rsidR="009066C0" w:rsidRPr="00054698" w:rsidRDefault="0002157E" w:rsidP="0044674B">
            <w:pPr>
              <w:pStyle w:val="BodyText"/>
            </w:pPr>
            <w:r w:rsidRPr="00054698">
              <w:t>Sam</w:t>
            </w:r>
          </w:p>
        </w:tc>
        <w:tc>
          <w:tcPr>
            <w:tcW w:w="1867" w:type="dxa"/>
          </w:tcPr>
          <w:p w14:paraId="201E66C7" w14:textId="17B7E6F5" w:rsidR="009066C0" w:rsidRPr="00054698" w:rsidRDefault="0002157E" w:rsidP="00B729AA">
            <w:pPr>
              <w:pStyle w:val="BodyText"/>
            </w:pPr>
            <w:r w:rsidRPr="00054698">
              <w:t>Trebilcock</w:t>
            </w:r>
          </w:p>
        </w:tc>
        <w:tc>
          <w:tcPr>
            <w:tcW w:w="6225" w:type="dxa"/>
          </w:tcPr>
          <w:p w14:paraId="4959B3D6" w14:textId="79B9E07B" w:rsidR="009066C0" w:rsidRPr="00054698" w:rsidRDefault="0002157E" w:rsidP="00B729AA">
            <w:pPr>
              <w:pStyle w:val="BodyText"/>
            </w:pPr>
            <w:r w:rsidRPr="00054698">
              <w:t>Houston Engineering</w:t>
            </w:r>
          </w:p>
        </w:tc>
      </w:tr>
      <w:tr w:rsidR="00A82D74" w:rsidRPr="00054698" w14:paraId="6A61E0DA" w14:textId="77777777" w:rsidTr="00063B9D">
        <w:tc>
          <w:tcPr>
            <w:tcW w:w="1268" w:type="dxa"/>
          </w:tcPr>
          <w:p w14:paraId="220FB949" w14:textId="16382D76" w:rsidR="00A82D74" w:rsidRPr="00054698" w:rsidRDefault="00A82D74" w:rsidP="0044674B">
            <w:pPr>
              <w:pStyle w:val="BodyText"/>
            </w:pPr>
            <w:r w:rsidRPr="00054698">
              <w:t xml:space="preserve">Scott </w:t>
            </w:r>
          </w:p>
        </w:tc>
        <w:tc>
          <w:tcPr>
            <w:tcW w:w="1867" w:type="dxa"/>
          </w:tcPr>
          <w:p w14:paraId="5043F95D" w14:textId="57B5BF51" w:rsidR="00A82D74" w:rsidRPr="00054698" w:rsidRDefault="00A82D74" w:rsidP="00B729AA">
            <w:pPr>
              <w:pStyle w:val="BodyText"/>
            </w:pPr>
            <w:r w:rsidRPr="00054698">
              <w:t>Middaugh</w:t>
            </w:r>
          </w:p>
        </w:tc>
        <w:tc>
          <w:tcPr>
            <w:tcW w:w="6225" w:type="dxa"/>
          </w:tcPr>
          <w:p w14:paraId="5AC24870" w14:textId="25B63796" w:rsidR="00A82D74" w:rsidRPr="00054698" w:rsidRDefault="00A82D74" w:rsidP="00B729AA">
            <w:pPr>
              <w:pStyle w:val="BodyText"/>
            </w:pPr>
            <w:r w:rsidRPr="00054698">
              <w:t xml:space="preserve">KLJ </w:t>
            </w:r>
          </w:p>
        </w:tc>
      </w:tr>
      <w:tr w:rsidR="00A82D74" w:rsidRPr="00054698" w14:paraId="32DB94D2" w14:textId="77777777" w:rsidTr="00063B9D">
        <w:tc>
          <w:tcPr>
            <w:tcW w:w="1268" w:type="dxa"/>
          </w:tcPr>
          <w:p w14:paraId="5EEBD8AA" w14:textId="69A4E7F1" w:rsidR="00A82D74" w:rsidRPr="00054698" w:rsidRDefault="00A82D74" w:rsidP="0044674B">
            <w:pPr>
              <w:pStyle w:val="BodyText"/>
            </w:pPr>
            <w:r w:rsidRPr="00054698">
              <w:t>Brent</w:t>
            </w:r>
          </w:p>
        </w:tc>
        <w:tc>
          <w:tcPr>
            <w:tcW w:w="1867" w:type="dxa"/>
          </w:tcPr>
          <w:p w14:paraId="18E3D6B0" w14:textId="1AFAD309" w:rsidR="00A82D74" w:rsidRPr="00054698" w:rsidRDefault="00A82D74" w:rsidP="00B729AA">
            <w:pPr>
              <w:pStyle w:val="BodyText"/>
            </w:pPr>
            <w:r w:rsidRPr="00054698">
              <w:t>Muscha</w:t>
            </w:r>
          </w:p>
        </w:tc>
        <w:tc>
          <w:tcPr>
            <w:tcW w:w="6225" w:type="dxa"/>
          </w:tcPr>
          <w:p w14:paraId="77AFEB1C" w14:textId="4D70E15A" w:rsidR="00A82D74" w:rsidRPr="00054698" w:rsidRDefault="00A82D74" w:rsidP="00B729AA">
            <w:pPr>
              <w:pStyle w:val="BodyText"/>
            </w:pPr>
            <w:r w:rsidRPr="00054698">
              <w:t>Apex Engineering</w:t>
            </w:r>
          </w:p>
        </w:tc>
      </w:tr>
      <w:tr w:rsidR="00A82D74" w:rsidRPr="00054698" w14:paraId="18516B7A" w14:textId="77777777" w:rsidTr="00063B9D">
        <w:tc>
          <w:tcPr>
            <w:tcW w:w="1268" w:type="dxa"/>
          </w:tcPr>
          <w:p w14:paraId="3ED455DF" w14:textId="198DF30B" w:rsidR="00A82D74" w:rsidRPr="00054698" w:rsidRDefault="00A82D74" w:rsidP="0044674B">
            <w:pPr>
              <w:pStyle w:val="BodyText"/>
            </w:pPr>
            <w:r w:rsidRPr="00054698">
              <w:t>Brian</w:t>
            </w:r>
          </w:p>
        </w:tc>
        <w:tc>
          <w:tcPr>
            <w:tcW w:w="1867" w:type="dxa"/>
          </w:tcPr>
          <w:p w14:paraId="72EF26F9" w14:textId="2BEDE9D6" w:rsidR="00A82D74" w:rsidRPr="00054698" w:rsidRDefault="00A82D74" w:rsidP="00B729AA">
            <w:pPr>
              <w:pStyle w:val="BodyText"/>
            </w:pPr>
            <w:r w:rsidRPr="00054698">
              <w:t>King</w:t>
            </w:r>
          </w:p>
        </w:tc>
        <w:tc>
          <w:tcPr>
            <w:tcW w:w="6225" w:type="dxa"/>
          </w:tcPr>
          <w:p w14:paraId="5BB70BED" w14:textId="5FE8E6B2" w:rsidR="00A82D74" w:rsidRPr="00054698" w:rsidRDefault="00A82D74" w:rsidP="00B729AA">
            <w:pPr>
              <w:pStyle w:val="BodyText"/>
            </w:pPr>
            <w:r w:rsidRPr="00054698">
              <w:t>HDR</w:t>
            </w:r>
          </w:p>
        </w:tc>
      </w:tr>
      <w:tr w:rsidR="00A82D74" w:rsidRPr="00054698" w14:paraId="62D3555E" w14:textId="77777777" w:rsidTr="00063B9D">
        <w:tc>
          <w:tcPr>
            <w:tcW w:w="1268" w:type="dxa"/>
          </w:tcPr>
          <w:p w14:paraId="3BD731B3" w14:textId="25EC13D7" w:rsidR="00A82D74" w:rsidRPr="00054698" w:rsidRDefault="00A82D74" w:rsidP="0044674B">
            <w:pPr>
              <w:pStyle w:val="BodyText"/>
            </w:pPr>
            <w:r w:rsidRPr="00054698">
              <w:t>Dena</w:t>
            </w:r>
          </w:p>
        </w:tc>
        <w:tc>
          <w:tcPr>
            <w:tcW w:w="1867" w:type="dxa"/>
          </w:tcPr>
          <w:p w14:paraId="499A7D2A" w14:textId="6C73CA2C" w:rsidR="00A82D74" w:rsidRPr="00054698" w:rsidRDefault="00A82D74" w:rsidP="00B729AA">
            <w:pPr>
              <w:pStyle w:val="BodyText"/>
            </w:pPr>
            <w:r w:rsidRPr="00054698">
              <w:t>Ryan</w:t>
            </w:r>
          </w:p>
        </w:tc>
        <w:tc>
          <w:tcPr>
            <w:tcW w:w="6225" w:type="dxa"/>
          </w:tcPr>
          <w:p w14:paraId="46C085A1" w14:textId="5AA9758D" w:rsidR="00A82D74" w:rsidRPr="00054698" w:rsidRDefault="00A82D74" w:rsidP="00B729AA">
            <w:pPr>
              <w:pStyle w:val="BodyText"/>
            </w:pPr>
            <w:r w:rsidRPr="00054698">
              <w:t>FHWA-MN</w:t>
            </w:r>
          </w:p>
        </w:tc>
      </w:tr>
      <w:tr w:rsidR="00A82D74" w:rsidRPr="00054698" w14:paraId="30EEAFAF" w14:textId="77777777" w:rsidTr="00063B9D">
        <w:tc>
          <w:tcPr>
            <w:tcW w:w="1268" w:type="dxa"/>
          </w:tcPr>
          <w:p w14:paraId="28C79520" w14:textId="128ABC20" w:rsidR="00A82D74" w:rsidRPr="00054698" w:rsidRDefault="00B7157A" w:rsidP="0044674B">
            <w:pPr>
              <w:pStyle w:val="BodyText"/>
            </w:pPr>
            <w:r w:rsidRPr="00054698">
              <w:t>John</w:t>
            </w:r>
          </w:p>
        </w:tc>
        <w:tc>
          <w:tcPr>
            <w:tcW w:w="1867" w:type="dxa"/>
          </w:tcPr>
          <w:p w14:paraId="0BB0C378" w14:textId="0C6B0A5B" w:rsidR="00A82D74" w:rsidRPr="00054698" w:rsidRDefault="00B7157A" w:rsidP="00B729AA">
            <w:pPr>
              <w:pStyle w:val="BodyText"/>
            </w:pPr>
            <w:r w:rsidRPr="00054698">
              <w:t>Forman</w:t>
            </w:r>
          </w:p>
        </w:tc>
        <w:tc>
          <w:tcPr>
            <w:tcW w:w="6225" w:type="dxa"/>
          </w:tcPr>
          <w:p w14:paraId="17479A14" w14:textId="76657C59" w:rsidR="00A82D74" w:rsidRPr="00054698" w:rsidRDefault="00B7157A" w:rsidP="00B729AA">
            <w:pPr>
              <w:pStyle w:val="BodyText"/>
            </w:pPr>
            <w:proofErr w:type="spellStart"/>
            <w:r w:rsidRPr="00054698">
              <w:t>Ulteig</w:t>
            </w:r>
            <w:proofErr w:type="spellEnd"/>
          </w:p>
        </w:tc>
      </w:tr>
      <w:tr w:rsidR="00B7157A" w:rsidRPr="00054698" w14:paraId="5A4E1B6F" w14:textId="77777777" w:rsidTr="00063B9D">
        <w:tc>
          <w:tcPr>
            <w:tcW w:w="1268" w:type="dxa"/>
          </w:tcPr>
          <w:p w14:paraId="0C8DE473" w14:textId="266E23FA" w:rsidR="00B7157A" w:rsidRPr="00054698" w:rsidRDefault="00B7157A" w:rsidP="0044674B">
            <w:pPr>
              <w:pStyle w:val="BodyText"/>
            </w:pPr>
            <w:r w:rsidRPr="00054698">
              <w:t>Matthew</w:t>
            </w:r>
          </w:p>
        </w:tc>
        <w:tc>
          <w:tcPr>
            <w:tcW w:w="1867" w:type="dxa"/>
          </w:tcPr>
          <w:p w14:paraId="3A81B89D" w14:textId="3CB0FA31" w:rsidR="00B7157A" w:rsidRPr="00054698" w:rsidRDefault="00B7157A" w:rsidP="00B729AA">
            <w:pPr>
              <w:pStyle w:val="BodyText"/>
            </w:pPr>
            <w:r w:rsidRPr="00054698">
              <w:t>Huettl</w:t>
            </w:r>
          </w:p>
        </w:tc>
        <w:tc>
          <w:tcPr>
            <w:tcW w:w="6225" w:type="dxa"/>
          </w:tcPr>
          <w:p w14:paraId="1D9438A7" w14:textId="0250D2BD" w:rsidR="00B7157A" w:rsidRPr="00054698" w:rsidRDefault="00B7157A" w:rsidP="00B729AA">
            <w:pPr>
              <w:pStyle w:val="BodyText"/>
            </w:pPr>
            <w:r w:rsidRPr="00054698">
              <w:t>HDR</w:t>
            </w:r>
          </w:p>
        </w:tc>
      </w:tr>
      <w:tr w:rsidR="00B7157A" w:rsidRPr="00054698" w14:paraId="1AA3E3B6" w14:textId="77777777" w:rsidTr="00063B9D">
        <w:tc>
          <w:tcPr>
            <w:tcW w:w="1268" w:type="dxa"/>
          </w:tcPr>
          <w:p w14:paraId="44D2A3E6" w14:textId="76F63FA6" w:rsidR="00B7157A" w:rsidRPr="00054698" w:rsidRDefault="00B7157A" w:rsidP="0044674B">
            <w:pPr>
              <w:pStyle w:val="BodyText"/>
            </w:pPr>
            <w:r w:rsidRPr="00054698">
              <w:t xml:space="preserve">Steven </w:t>
            </w:r>
          </w:p>
        </w:tc>
        <w:tc>
          <w:tcPr>
            <w:tcW w:w="1867" w:type="dxa"/>
          </w:tcPr>
          <w:p w14:paraId="5FE68C23" w14:textId="159E3A8B" w:rsidR="00B7157A" w:rsidRPr="00054698" w:rsidRDefault="00B7157A" w:rsidP="00B729AA">
            <w:pPr>
              <w:pStyle w:val="BodyText"/>
            </w:pPr>
            <w:r w:rsidRPr="00054698">
              <w:t>Strack</w:t>
            </w:r>
          </w:p>
        </w:tc>
        <w:tc>
          <w:tcPr>
            <w:tcW w:w="6225" w:type="dxa"/>
          </w:tcPr>
          <w:p w14:paraId="2A9B15E6" w14:textId="3C57AD75" w:rsidR="00B7157A" w:rsidRPr="00054698" w:rsidRDefault="00D46E02" w:rsidP="00B729AA">
            <w:pPr>
              <w:pStyle w:val="BodyText"/>
            </w:pPr>
            <w:r w:rsidRPr="00054698">
              <w:t>Houston Engineering</w:t>
            </w:r>
          </w:p>
        </w:tc>
      </w:tr>
      <w:tr w:rsidR="00D46E02" w:rsidRPr="00054698" w14:paraId="3F7B839F" w14:textId="77777777" w:rsidTr="00063B9D">
        <w:tc>
          <w:tcPr>
            <w:tcW w:w="1268" w:type="dxa"/>
          </w:tcPr>
          <w:p w14:paraId="19043F08" w14:textId="2BB03612" w:rsidR="00D46E02" w:rsidRPr="00054698" w:rsidRDefault="00D46E02" w:rsidP="0044674B">
            <w:pPr>
              <w:pStyle w:val="BodyText"/>
            </w:pPr>
            <w:r w:rsidRPr="00054698">
              <w:t xml:space="preserve">Wade </w:t>
            </w:r>
          </w:p>
        </w:tc>
        <w:tc>
          <w:tcPr>
            <w:tcW w:w="1867" w:type="dxa"/>
          </w:tcPr>
          <w:p w14:paraId="52F2D3CC" w14:textId="2174A9A0" w:rsidR="00D46E02" w:rsidRPr="00054698" w:rsidRDefault="00D46E02" w:rsidP="00B729AA">
            <w:pPr>
              <w:pStyle w:val="BodyText"/>
            </w:pPr>
            <w:r w:rsidRPr="00054698">
              <w:t>Frank</w:t>
            </w:r>
          </w:p>
        </w:tc>
        <w:tc>
          <w:tcPr>
            <w:tcW w:w="6225" w:type="dxa"/>
          </w:tcPr>
          <w:p w14:paraId="48B4144C" w14:textId="11011FA9" w:rsidR="00D46E02" w:rsidRPr="00054698" w:rsidRDefault="00D46E02" w:rsidP="00B729AA">
            <w:pPr>
              <w:pStyle w:val="BodyText"/>
            </w:pPr>
            <w:r w:rsidRPr="00054698">
              <w:t>Stantec</w:t>
            </w:r>
          </w:p>
        </w:tc>
      </w:tr>
    </w:tbl>
    <w:p w14:paraId="5A5639B6" w14:textId="77777777" w:rsidR="00561870" w:rsidRPr="00054698" w:rsidRDefault="00B927F9" w:rsidP="00B927F9">
      <w:pPr>
        <w:pStyle w:val="Heading1"/>
        <w:rPr>
          <w:szCs w:val="22"/>
        </w:rPr>
      </w:pPr>
      <w:r w:rsidRPr="00054698">
        <w:rPr>
          <w:szCs w:val="22"/>
        </w:rPr>
        <w:lastRenderedPageBreak/>
        <w:t>CALL TO ORDER AND INTRODUCTIONS</w:t>
      </w:r>
    </w:p>
    <w:p w14:paraId="4BA9EA1A" w14:textId="67ED3B19" w:rsidR="007E53E6" w:rsidRPr="00054698" w:rsidRDefault="00D46E02" w:rsidP="00D46E02">
      <w:pPr>
        <w:pStyle w:val="Heading1"/>
        <w:numPr>
          <w:ilvl w:val="0"/>
          <w:numId w:val="0"/>
        </w:numPr>
        <w:ind w:left="720"/>
        <w:rPr>
          <w:szCs w:val="22"/>
        </w:rPr>
      </w:pPr>
      <w:r w:rsidRPr="00054698">
        <w:rPr>
          <w:b w:val="0"/>
          <w:bCs w:val="0"/>
          <w:szCs w:val="22"/>
        </w:rPr>
        <w:t>T</w:t>
      </w:r>
      <w:r w:rsidR="007E53E6" w:rsidRPr="00054698">
        <w:rPr>
          <w:b w:val="0"/>
          <w:bCs w:val="0"/>
          <w:szCs w:val="22"/>
        </w:rPr>
        <w:t xml:space="preserve">he meeting </w:t>
      </w:r>
      <w:r w:rsidRPr="00054698">
        <w:rPr>
          <w:b w:val="0"/>
          <w:bCs w:val="0"/>
          <w:szCs w:val="22"/>
        </w:rPr>
        <w:t>was called to order</w:t>
      </w:r>
      <w:r w:rsidR="007E53E6" w:rsidRPr="00054698">
        <w:rPr>
          <w:b w:val="0"/>
          <w:bCs w:val="0"/>
          <w:szCs w:val="22"/>
        </w:rPr>
        <w:t xml:space="preserve"> at 10:04</w:t>
      </w:r>
      <w:r w:rsidR="007E53E6" w:rsidRPr="00054698">
        <w:rPr>
          <w:szCs w:val="22"/>
        </w:rPr>
        <w:t xml:space="preserve"> </w:t>
      </w:r>
      <w:r w:rsidRPr="00054698">
        <w:rPr>
          <w:b w:val="0"/>
          <w:bCs w:val="0"/>
          <w:szCs w:val="22"/>
        </w:rPr>
        <w:t xml:space="preserve">am, on June 13, </w:t>
      </w:r>
      <w:proofErr w:type="gramStart"/>
      <w:r w:rsidRPr="00054698">
        <w:rPr>
          <w:b w:val="0"/>
          <w:bCs w:val="0"/>
          <w:szCs w:val="22"/>
        </w:rPr>
        <w:t>202</w:t>
      </w:r>
      <w:r w:rsidR="00A23E9A" w:rsidRPr="00054698">
        <w:rPr>
          <w:b w:val="0"/>
          <w:bCs w:val="0"/>
          <w:szCs w:val="22"/>
        </w:rPr>
        <w:t>4</w:t>
      </w:r>
      <w:proofErr w:type="gramEnd"/>
      <w:r w:rsidRPr="00054698">
        <w:rPr>
          <w:b w:val="0"/>
          <w:bCs w:val="0"/>
          <w:szCs w:val="22"/>
        </w:rPr>
        <w:t xml:space="preserve"> by Chair Griffith.</w:t>
      </w:r>
    </w:p>
    <w:p w14:paraId="0EA738D2" w14:textId="1D70B8D2" w:rsidR="009066C0" w:rsidRPr="00054698" w:rsidRDefault="009066C0" w:rsidP="009066C0">
      <w:pPr>
        <w:pStyle w:val="Heading1"/>
        <w:rPr>
          <w:szCs w:val="22"/>
        </w:rPr>
      </w:pPr>
      <w:r w:rsidRPr="00054698">
        <w:rPr>
          <w:szCs w:val="22"/>
        </w:rPr>
        <w:t xml:space="preserve">Approve the </w:t>
      </w:r>
      <w:r w:rsidR="00727DB1" w:rsidRPr="00054698">
        <w:rPr>
          <w:szCs w:val="22"/>
        </w:rPr>
        <w:t>55</w:t>
      </w:r>
      <w:r w:rsidR="00535FDF" w:rsidRPr="00054698">
        <w:rPr>
          <w:szCs w:val="22"/>
        </w:rPr>
        <w:t>4</w:t>
      </w:r>
      <w:r w:rsidRPr="00054698">
        <w:rPr>
          <w:szCs w:val="22"/>
        </w:rPr>
        <w:t xml:space="preserve"> TTC Meeting Agenda</w:t>
      </w:r>
    </w:p>
    <w:p w14:paraId="13D14AFD" w14:textId="0B672A4F" w:rsidR="007E53E6" w:rsidRPr="00054698" w:rsidRDefault="007E53E6" w:rsidP="00054698">
      <w:pPr>
        <w:pStyle w:val="BodyText4"/>
      </w:pPr>
      <w:r w:rsidRPr="00054698">
        <w:t xml:space="preserve">Chair Griffith asked if there </w:t>
      </w:r>
      <w:r w:rsidR="004A422E" w:rsidRPr="00054698">
        <w:t>were</w:t>
      </w:r>
      <w:r w:rsidRPr="00054698">
        <w:t xml:space="preserve"> any questions </w:t>
      </w:r>
      <w:r w:rsidR="004A422E" w:rsidRPr="00054698">
        <w:t>about</w:t>
      </w:r>
      <w:r w:rsidRPr="00054698">
        <w:t xml:space="preserve"> revisions </w:t>
      </w:r>
      <w:r w:rsidR="00D46E02" w:rsidRPr="00054698">
        <w:t>to the 55</w:t>
      </w:r>
      <w:r w:rsidR="007C212E" w:rsidRPr="00054698">
        <w:t>4</w:t>
      </w:r>
      <w:r w:rsidR="007C212E" w:rsidRPr="00054698">
        <w:rPr>
          <w:vertAlign w:val="superscript"/>
        </w:rPr>
        <w:t>th</w:t>
      </w:r>
      <w:r w:rsidR="007C212E" w:rsidRPr="00054698">
        <w:t xml:space="preserve"> </w:t>
      </w:r>
      <w:r w:rsidR="00D46E02" w:rsidRPr="00054698">
        <w:t>TTC Meeting Agenda.</w:t>
      </w:r>
    </w:p>
    <w:p w14:paraId="13793AC5" w14:textId="77777777" w:rsidR="00D46E02" w:rsidRPr="00054698" w:rsidRDefault="00D46E02" w:rsidP="00054698">
      <w:pPr>
        <w:pStyle w:val="BodyText4"/>
      </w:pPr>
    </w:p>
    <w:p w14:paraId="50C7150B" w14:textId="6BD9538D" w:rsidR="00D46E02" w:rsidRPr="00054698" w:rsidRDefault="00D46E02" w:rsidP="00054698">
      <w:pPr>
        <w:pStyle w:val="BodyText4"/>
        <w:rPr>
          <w:b/>
          <w:bCs/>
        </w:rPr>
      </w:pPr>
      <w:r w:rsidRPr="00054698">
        <w:tab/>
      </w:r>
      <w:r w:rsidRPr="00054698">
        <w:rPr>
          <w:b/>
          <w:bCs/>
          <w:i/>
          <w:iCs/>
        </w:rPr>
        <w:t>Motion:</w:t>
      </w:r>
      <w:r w:rsidRPr="00054698">
        <w:rPr>
          <w:b/>
          <w:bCs/>
        </w:rPr>
        <w:t xml:space="preserve"> Approve the 55</w:t>
      </w:r>
      <w:r w:rsidR="007C212E" w:rsidRPr="00054698">
        <w:rPr>
          <w:b/>
          <w:bCs/>
        </w:rPr>
        <w:t>4</w:t>
      </w:r>
      <w:r w:rsidR="007C212E" w:rsidRPr="00054698">
        <w:rPr>
          <w:b/>
          <w:bCs/>
          <w:vertAlign w:val="superscript"/>
        </w:rPr>
        <w:t>th</w:t>
      </w:r>
      <w:r w:rsidR="007C212E" w:rsidRPr="00054698">
        <w:rPr>
          <w:b/>
          <w:bCs/>
        </w:rPr>
        <w:t xml:space="preserve"> </w:t>
      </w:r>
      <w:r w:rsidRPr="00054698">
        <w:rPr>
          <w:b/>
          <w:bCs/>
        </w:rPr>
        <w:t>TTC Meeting Agenda</w:t>
      </w:r>
    </w:p>
    <w:p w14:paraId="3FC6795E" w14:textId="49F3B1BB" w:rsidR="00D46E02" w:rsidRPr="00054698" w:rsidRDefault="00D46E02" w:rsidP="00054698">
      <w:pPr>
        <w:pStyle w:val="BodyText4"/>
        <w:rPr>
          <w:b/>
          <w:bCs/>
        </w:rPr>
      </w:pPr>
      <w:r w:rsidRPr="00054698">
        <w:rPr>
          <w:b/>
          <w:bCs/>
        </w:rPr>
        <w:tab/>
        <w:t>Mr. Lorsung moved, Seconded by Ms. Bommelman</w:t>
      </w:r>
    </w:p>
    <w:p w14:paraId="113AAF76" w14:textId="43388012" w:rsidR="00D46E02" w:rsidRPr="00054698" w:rsidRDefault="00D46E02" w:rsidP="00054698">
      <w:pPr>
        <w:pStyle w:val="BodyText4"/>
        <w:rPr>
          <w:b/>
          <w:bCs/>
        </w:rPr>
      </w:pPr>
      <w:r w:rsidRPr="00054698">
        <w:rPr>
          <w:b/>
          <w:bCs/>
        </w:rPr>
        <w:tab/>
        <w:t>MOTION, PASSED</w:t>
      </w:r>
    </w:p>
    <w:p w14:paraId="3AADEAB3" w14:textId="0E3B4CDE" w:rsidR="00D46E02" w:rsidRPr="00054698" w:rsidRDefault="00D46E02" w:rsidP="00054698">
      <w:pPr>
        <w:pStyle w:val="BodyText4"/>
        <w:rPr>
          <w:b/>
          <w:bCs/>
        </w:rPr>
      </w:pPr>
      <w:r w:rsidRPr="00054698">
        <w:rPr>
          <w:b/>
          <w:bCs/>
        </w:rPr>
        <w:tab/>
        <w:t>Motion carried unanimously</w:t>
      </w:r>
    </w:p>
    <w:p w14:paraId="526D3F0A" w14:textId="77777777" w:rsidR="007E53E6" w:rsidRPr="00054698" w:rsidRDefault="007E53E6" w:rsidP="00054698">
      <w:pPr>
        <w:pStyle w:val="BodyText4"/>
      </w:pPr>
    </w:p>
    <w:p w14:paraId="3D26C954" w14:textId="5D37C365" w:rsidR="00973D0A" w:rsidRPr="00054698" w:rsidRDefault="00A80510" w:rsidP="00A80510">
      <w:pPr>
        <w:pStyle w:val="Heading1"/>
        <w:rPr>
          <w:szCs w:val="22"/>
        </w:rPr>
      </w:pPr>
      <w:r w:rsidRPr="00054698">
        <w:rPr>
          <w:szCs w:val="22"/>
        </w:rPr>
        <w:t xml:space="preserve">APPROVE </w:t>
      </w:r>
      <w:r w:rsidR="00535FDF" w:rsidRPr="00054698">
        <w:rPr>
          <w:szCs w:val="22"/>
        </w:rPr>
        <w:t>May</w:t>
      </w:r>
      <w:r w:rsidR="00727DB1" w:rsidRPr="00054698">
        <w:rPr>
          <w:szCs w:val="22"/>
        </w:rPr>
        <w:t xml:space="preserve"> </w:t>
      </w:r>
      <w:r w:rsidR="00535FDF" w:rsidRPr="00054698">
        <w:rPr>
          <w:szCs w:val="22"/>
        </w:rPr>
        <w:t>9</w:t>
      </w:r>
      <w:r w:rsidR="00727DB1" w:rsidRPr="00054698">
        <w:rPr>
          <w:szCs w:val="22"/>
        </w:rPr>
        <w:t>,</w:t>
      </w:r>
      <w:r w:rsidR="009D6504" w:rsidRPr="00054698">
        <w:rPr>
          <w:szCs w:val="22"/>
        </w:rPr>
        <w:t xml:space="preserve"> </w:t>
      </w:r>
      <w:proofErr w:type="gramStart"/>
      <w:r w:rsidR="009D6504" w:rsidRPr="00054698">
        <w:rPr>
          <w:szCs w:val="22"/>
        </w:rPr>
        <w:t>20</w:t>
      </w:r>
      <w:r w:rsidR="00773BA9" w:rsidRPr="00054698">
        <w:rPr>
          <w:szCs w:val="22"/>
        </w:rPr>
        <w:t>2</w:t>
      </w:r>
      <w:r w:rsidR="00781136" w:rsidRPr="00054698">
        <w:rPr>
          <w:szCs w:val="22"/>
        </w:rPr>
        <w:t>4</w:t>
      </w:r>
      <w:proofErr w:type="gramEnd"/>
      <w:r w:rsidR="002653D2" w:rsidRPr="00054698">
        <w:rPr>
          <w:szCs w:val="22"/>
        </w:rPr>
        <w:t xml:space="preserve"> TTC MEETING MINUTES</w:t>
      </w:r>
    </w:p>
    <w:p w14:paraId="7FC73F5E" w14:textId="2B90DFC2" w:rsidR="007E53E6" w:rsidRPr="00054698" w:rsidRDefault="007E53E6" w:rsidP="007750C2">
      <w:pPr>
        <w:pStyle w:val="BodyText2"/>
      </w:pPr>
      <w:r w:rsidRPr="00054698">
        <w:t xml:space="preserve">Chair Griffith asked if there were any questions or changes to the </w:t>
      </w:r>
      <w:r w:rsidR="007750C2" w:rsidRPr="00054698">
        <w:t>May 9</w:t>
      </w:r>
      <w:r w:rsidRPr="00054698">
        <w:t xml:space="preserve">, </w:t>
      </w:r>
      <w:proofErr w:type="gramStart"/>
      <w:r w:rsidRPr="00054698">
        <w:t>2024</w:t>
      </w:r>
      <w:proofErr w:type="gramEnd"/>
      <w:r w:rsidRPr="00054698">
        <w:t xml:space="preserve"> TTC Meeting Minutes. </w:t>
      </w:r>
    </w:p>
    <w:p w14:paraId="5DF4DEB8" w14:textId="40BF5227" w:rsidR="007750C2" w:rsidRPr="00054698" w:rsidRDefault="007750C2" w:rsidP="00054698">
      <w:pPr>
        <w:pStyle w:val="BodyText4"/>
        <w:rPr>
          <w:b/>
          <w:bCs/>
        </w:rPr>
      </w:pPr>
      <w:r w:rsidRPr="00054698">
        <w:tab/>
      </w:r>
      <w:r w:rsidRPr="00054698">
        <w:rPr>
          <w:b/>
          <w:bCs/>
          <w:i/>
          <w:iCs/>
        </w:rPr>
        <w:t>Motion:</w:t>
      </w:r>
      <w:r w:rsidRPr="00054698">
        <w:rPr>
          <w:b/>
          <w:bCs/>
        </w:rPr>
        <w:t xml:space="preserve"> Approve the May 9, </w:t>
      </w:r>
      <w:proofErr w:type="gramStart"/>
      <w:r w:rsidRPr="00054698">
        <w:rPr>
          <w:b/>
          <w:bCs/>
        </w:rPr>
        <w:t>2024</w:t>
      </w:r>
      <w:proofErr w:type="gramEnd"/>
      <w:r w:rsidRPr="00054698">
        <w:rPr>
          <w:b/>
          <w:bCs/>
        </w:rPr>
        <w:t xml:space="preserve"> TTC Minutes.</w:t>
      </w:r>
    </w:p>
    <w:p w14:paraId="1611209F" w14:textId="4E7AA77A" w:rsidR="007750C2" w:rsidRPr="00054698" w:rsidRDefault="007750C2" w:rsidP="00054698">
      <w:pPr>
        <w:pStyle w:val="BodyText4"/>
        <w:rPr>
          <w:b/>
          <w:bCs/>
        </w:rPr>
      </w:pPr>
      <w:r w:rsidRPr="00054698">
        <w:rPr>
          <w:b/>
          <w:bCs/>
        </w:rPr>
        <w:tab/>
        <w:t xml:space="preserve">Mr. Hellman moved, Seconded by Ms. Elshaug </w:t>
      </w:r>
    </w:p>
    <w:p w14:paraId="2A1D3D31" w14:textId="77777777" w:rsidR="007750C2" w:rsidRPr="00054698" w:rsidRDefault="007750C2" w:rsidP="00054698">
      <w:pPr>
        <w:pStyle w:val="BodyText4"/>
        <w:rPr>
          <w:b/>
          <w:bCs/>
        </w:rPr>
      </w:pPr>
      <w:r w:rsidRPr="00054698">
        <w:rPr>
          <w:b/>
          <w:bCs/>
        </w:rPr>
        <w:tab/>
        <w:t>MOTION, PASSED</w:t>
      </w:r>
    </w:p>
    <w:p w14:paraId="7DE51F80" w14:textId="6C023161" w:rsidR="007750C2" w:rsidRPr="00054698" w:rsidRDefault="007750C2" w:rsidP="007750C2">
      <w:pPr>
        <w:pStyle w:val="BodyText2"/>
        <w:rPr>
          <w:b/>
        </w:rPr>
      </w:pPr>
      <w:r w:rsidRPr="00054698">
        <w:rPr>
          <w:bCs/>
        </w:rPr>
        <w:tab/>
      </w:r>
      <w:r w:rsidRPr="00054698">
        <w:rPr>
          <w:b/>
        </w:rPr>
        <w:t>Motion carried unanimously</w:t>
      </w:r>
    </w:p>
    <w:p w14:paraId="4B50CBDB" w14:textId="7754C44B" w:rsidR="00973D0A" w:rsidRPr="00054698" w:rsidRDefault="00147C62" w:rsidP="007750C2">
      <w:pPr>
        <w:pStyle w:val="Heading1"/>
        <w:rPr>
          <w:szCs w:val="22"/>
        </w:rPr>
      </w:pPr>
      <w:r w:rsidRPr="00054698">
        <w:rPr>
          <w:szCs w:val="22"/>
        </w:rPr>
        <w:t>Public Comment Opportunity</w:t>
      </w:r>
    </w:p>
    <w:p w14:paraId="399A7A67" w14:textId="2F618E5D" w:rsidR="007E53E6" w:rsidRPr="00054698" w:rsidRDefault="009D7990" w:rsidP="007E53E6">
      <w:pPr>
        <w:pStyle w:val="Heading1"/>
        <w:numPr>
          <w:ilvl w:val="0"/>
          <w:numId w:val="0"/>
        </w:numPr>
        <w:ind w:left="720"/>
        <w:rPr>
          <w:b w:val="0"/>
          <w:bCs w:val="0"/>
          <w:szCs w:val="22"/>
        </w:rPr>
      </w:pPr>
      <w:r w:rsidRPr="00054698">
        <w:rPr>
          <w:b w:val="0"/>
          <w:bCs w:val="0"/>
          <w:szCs w:val="22"/>
        </w:rPr>
        <w:t>No Public Comments were made or received.</w:t>
      </w:r>
    </w:p>
    <w:p w14:paraId="5C59C04A" w14:textId="6B681121" w:rsidR="007E53E6" w:rsidRPr="00054698" w:rsidRDefault="007E53E6" w:rsidP="0051657F">
      <w:pPr>
        <w:pStyle w:val="Heading1"/>
        <w:rPr>
          <w:szCs w:val="22"/>
        </w:rPr>
      </w:pPr>
      <w:r w:rsidRPr="00054698">
        <w:rPr>
          <w:szCs w:val="22"/>
        </w:rPr>
        <w:t>2023-2024 UPWP Amendment #5</w:t>
      </w:r>
    </w:p>
    <w:p w14:paraId="6F019800" w14:textId="4E0E461B" w:rsidR="007E53E6" w:rsidRPr="00054698" w:rsidRDefault="0058404C" w:rsidP="007E53E6">
      <w:pPr>
        <w:pStyle w:val="Heading1"/>
        <w:numPr>
          <w:ilvl w:val="0"/>
          <w:numId w:val="0"/>
        </w:numPr>
        <w:ind w:left="720"/>
        <w:rPr>
          <w:b w:val="0"/>
          <w:bCs w:val="0"/>
          <w:szCs w:val="22"/>
        </w:rPr>
      </w:pPr>
      <w:r w:rsidRPr="00054698">
        <w:rPr>
          <w:b w:val="0"/>
          <w:bCs w:val="0"/>
          <w:szCs w:val="22"/>
        </w:rPr>
        <w:t xml:space="preserve">Mr. Maddox presented </w:t>
      </w:r>
      <w:r w:rsidR="007C212E" w:rsidRPr="00054698">
        <w:rPr>
          <w:b w:val="0"/>
          <w:bCs w:val="0"/>
          <w:szCs w:val="22"/>
        </w:rPr>
        <w:t>A</w:t>
      </w:r>
      <w:r w:rsidRPr="00054698">
        <w:rPr>
          <w:b w:val="0"/>
          <w:bCs w:val="0"/>
          <w:szCs w:val="22"/>
        </w:rPr>
        <w:t xml:space="preserve">mendment </w:t>
      </w:r>
      <w:r w:rsidR="007C212E" w:rsidRPr="00054698">
        <w:rPr>
          <w:b w:val="0"/>
          <w:bCs w:val="0"/>
          <w:szCs w:val="22"/>
        </w:rPr>
        <w:t>#</w:t>
      </w:r>
      <w:r w:rsidRPr="00054698">
        <w:rPr>
          <w:b w:val="0"/>
          <w:bCs w:val="0"/>
          <w:szCs w:val="22"/>
        </w:rPr>
        <w:t>5 to the 2023-2024 UPWP.</w:t>
      </w:r>
    </w:p>
    <w:p w14:paraId="46423B09" w14:textId="23AAA0EA" w:rsidR="009D7990" w:rsidRPr="00054698" w:rsidRDefault="009D7990" w:rsidP="007E53E6">
      <w:pPr>
        <w:pStyle w:val="Heading1"/>
        <w:numPr>
          <w:ilvl w:val="0"/>
          <w:numId w:val="0"/>
        </w:numPr>
        <w:ind w:left="720"/>
        <w:rPr>
          <w:b w:val="0"/>
          <w:bCs w:val="0"/>
          <w:szCs w:val="22"/>
        </w:rPr>
      </w:pPr>
      <w:r w:rsidRPr="00054698">
        <w:rPr>
          <w:b w:val="0"/>
          <w:bCs w:val="0"/>
          <w:szCs w:val="22"/>
        </w:rPr>
        <w:t>The proposed amendment to the 2023-2024 UPWP are as follows:</w:t>
      </w:r>
    </w:p>
    <w:p w14:paraId="59B3733E" w14:textId="77777777" w:rsidR="009D7990" w:rsidRPr="00054698" w:rsidRDefault="009D7990" w:rsidP="009D7990">
      <w:pPr>
        <w:pStyle w:val="Heading3"/>
        <w:numPr>
          <w:ilvl w:val="7"/>
          <w:numId w:val="11"/>
        </w:numPr>
      </w:pPr>
      <w:r w:rsidRPr="00054698">
        <w:t>Dilworth 8</w:t>
      </w:r>
      <w:r w:rsidRPr="00054698">
        <w:rPr>
          <w:vertAlign w:val="superscript"/>
        </w:rPr>
        <w:t>th</w:t>
      </w:r>
      <w:r w:rsidRPr="00054698">
        <w:t xml:space="preserve"> Avenue Extension Study – This project will look at the extension of 8</w:t>
      </w:r>
      <w:r w:rsidRPr="00054698">
        <w:rPr>
          <w:vertAlign w:val="superscript"/>
        </w:rPr>
        <w:t>th</w:t>
      </w:r>
      <w:r w:rsidRPr="00054698">
        <w:t xml:space="preserve"> Avenue through Dilworth’s growth area from 34</w:t>
      </w:r>
      <w:r w:rsidRPr="00054698">
        <w:rPr>
          <w:vertAlign w:val="superscript"/>
        </w:rPr>
        <w:t>th</w:t>
      </w:r>
      <w:r w:rsidRPr="00054698">
        <w:t xml:space="preserve"> Street to 60</w:t>
      </w:r>
      <w:r w:rsidRPr="00054698">
        <w:rPr>
          <w:vertAlign w:val="superscript"/>
        </w:rPr>
        <w:t>th</w:t>
      </w:r>
      <w:r w:rsidRPr="00054698">
        <w:t xml:space="preserve"> Street as well as the northward extension of Main Street.  The study will also look at intersection treatments and land use considerations along the corridor.  </w:t>
      </w:r>
      <w:r w:rsidRPr="00054698">
        <w:rPr>
          <w:b/>
        </w:rPr>
        <w:t>Project Budget:</w:t>
      </w:r>
      <w:r w:rsidRPr="00054698">
        <w:t xml:space="preserve"> $150,000 ($120,000 CPG, $30,000 local Match)</w:t>
      </w:r>
    </w:p>
    <w:p w14:paraId="0E4B6A3D" w14:textId="77777777" w:rsidR="009D7990" w:rsidRPr="00054698" w:rsidRDefault="009D7990" w:rsidP="009D7990">
      <w:pPr>
        <w:pStyle w:val="Heading3"/>
        <w:numPr>
          <w:ilvl w:val="7"/>
          <w:numId w:val="11"/>
        </w:numPr>
      </w:pPr>
      <w:r w:rsidRPr="00054698">
        <w:t xml:space="preserve">Kindred Comprehensive Plan – This was originally going to be an in-house effort conducted by staff, but because of the availability of CPG funding is being offered as consultant-led effort.  Kindred approached Metro COG last year to create a comprehensive plan for them as they are experiencing growth </w:t>
      </w:r>
      <w:proofErr w:type="gramStart"/>
      <w:r w:rsidRPr="00054698">
        <w:t>as a result of</w:t>
      </w:r>
      <w:proofErr w:type="gramEnd"/>
      <w:r w:rsidRPr="00054698">
        <w:t xml:space="preserve"> their proximity to the FM Region.  </w:t>
      </w:r>
      <w:r w:rsidRPr="00054698">
        <w:rPr>
          <w:b/>
        </w:rPr>
        <w:t>Project Budget:</w:t>
      </w:r>
      <w:r w:rsidRPr="00054698">
        <w:t xml:space="preserve">  $100,000 ($72,000 CPG, $28,000 local match).</w:t>
      </w:r>
    </w:p>
    <w:p w14:paraId="743801C4" w14:textId="77777777" w:rsidR="009D7990" w:rsidRPr="00054698" w:rsidRDefault="009D7990" w:rsidP="009D7990">
      <w:pPr>
        <w:pStyle w:val="Heading3"/>
        <w:numPr>
          <w:ilvl w:val="0"/>
          <w:numId w:val="0"/>
        </w:numPr>
        <w:ind w:left="2880"/>
      </w:pPr>
    </w:p>
    <w:p w14:paraId="121F3C8C" w14:textId="77777777" w:rsidR="009D7990" w:rsidRPr="00054698" w:rsidRDefault="009D7990" w:rsidP="009D7990">
      <w:pPr>
        <w:pStyle w:val="Heading3"/>
        <w:numPr>
          <w:ilvl w:val="0"/>
          <w:numId w:val="0"/>
        </w:numPr>
        <w:ind w:left="2880"/>
      </w:pPr>
    </w:p>
    <w:p w14:paraId="16F92E7C" w14:textId="70A49012" w:rsidR="009D7990" w:rsidRPr="00054698" w:rsidRDefault="009D7990" w:rsidP="009D7990">
      <w:pPr>
        <w:pStyle w:val="Heading3"/>
        <w:numPr>
          <w:ilvl w:val="7"/>
          <w:numId w:val="11"/>
        </w:numPr>
      </w:pPr>
      <w:r w:rsidRPr="00054698">
        <w:lastRenderedPageBreak/>
        <w:t xml:space="preserve">West 94 Area Transportation Plan – This project was programmed in Amendment #4 for the City of West Fargo.  After selecting a consultant and going through scoping negotiations, an additional task was identified, which was additional TDM modeling and O/D study that may impact the reconfiguration of the Main Avenue/I-94 Interchange.  </w:t>
      </w:r>
      <w:r w:rsidRPr="00054698">
        <w:rPr>
          <w:b/>
        </w:rPr>
        <w:t>Project Budget:</w:t>
      </w:r>
      <w:r w:rsidRPr="00054698">
        <w:t xml:space="preserve">  $25,000 ($20,000 CPG, $5,000 local match)</w:t>
      </w:r>
    </w:p>
    <w:p w14:paraId="1355B335" w14:textId="77777777" w:rsidR="009D7990" w:rsidRPr="00054698" w:rsidRDefault="009D7990" w:rsidP="009D7990">
      <w:pPr>
        <w:pStyle w:val="Heading3"/>
        <w:numPr>
          <w:ilvl w:val="7"/>
          <w:numId w:val="11"/>
        </w:numPr>
      </w:pPr>
      <w:r w:rsidRPr="00054698">
        <w:t xml:space="preserve">West 94 Area Transportation Plan – The total project cost of the study was $300,000, with $150,000 being programmed to occur in 2024.  In coordinating with the consulting firm selected to complete the project, they think they can utilize $200,000 in 2024.  Staff </w:t>
      </w:r>
      <w:proofErr w:type="gramStart"/>
      <w:r w:rsidRPr="00054698">
        <w:t>is</w:t>
      </w:r>
      <w:proofErr w:type="gramEnd"/>
      <w:r w:rsidRPr="00054698">
        <w:t xml:space="preserve"> therefore adjusting the programming for this project.  West Fargo is providing 100% of the local match in 2024, so they will be unaffected by the change in programming.</w:t>
      </w:r>
    </w:p>
    <w:p w14:paraId="6099C736" w14:textId="5B724E17" w:rsidR="009D7990" w:rsidRPr="00054698" w:rsidRDefault="009D7990" w:rsidP="009D7990">
      <w:pPr>
        <w:pStyle w:val="Heading3"/>
        <w:numPr>
          <w:ilvl w:val="7"/>
          <w:numId w:val="11"/>
        </w:numPr>
      </w:pPr>
      <w:r w:rsidRPr="00054698">
        <w:t xml:space="preserve">Heartland Trail Alignment Analysis – This project has a total budget of $250,000, with $125,000 being programmed for 2024.  In coordination with the project consultants, they believe they can accomplish 75% </w:t>
      </w:r>
      <w:proofErr w:type="gramStart"/>
      <w:r w:rsidRPr="00054698">
        <w:t>project</w:t>
      </w:r>
      <w:proofErr w:type="gramEnd"/>
      <w:r w:rsidRPr="00054698">
        <w:t xml:space="preserve"> completion in 2024.  Therefore, Metro COG is adjusting the programming accordingly ($187,500).  The project sponsors (Moorhead, Dilworth, </w:t>
      </w:r>
      <w:r w:rsidR="00A23E9A" w:rsidRPr="00054698">
        <w:t>Glyndon</w:t>
      </w:r>
      <w:r w:rsidRPr="00054698">
        <w:t>, and Partnership 4 Health) will need to provide the additional $12,500 in local match in 2024 so that the project can move forward with a more aggressive schedule</w:t>
      </w:r>
    </w:p>
    <w:p w14:paraId="7E01C324" w14:textId="77777777" w:rsidR="0074281A" w:rsidRPr="00054698" w:rsidRDefault="0074281A" w:rsidP="0074281A">
      <w:pPr>
        <w:pStyle w:val="Heading3"/>
        <w:numPr>
          <w:ilvl w:val="0"/>
          <w:numId w:val="0"/>
        </w:numPr>
        <w:ind w:left="1440" w:hanging="360"/>
      </w:pPr>
    </w:p>
    <w:p w14:paraId="799DC876" w14:textId="66E71370" w:rsidR="0074281A" w:rsidRPr="00054698" w:rsidRDefault="009D7990" w:rsidP="0074281A">
      <w:pPr>
        <w:pStyle w:val="Heading3"/>
        <w:numPr>
          <w:ilvl w:val="0"/>
          <w:numId w:val="0"/>
        </w:numPr>
        <w:ind w:left="1440" w:hanging="360"/>
      </w:pPr>
      <w:r w:rsidRPr="00054698">
        <w:t xml:space="preserve">Ms. </w:t>
      </w:r>
      <w:r w:rsidR="0058404C" w:rsidRPr="00054698">
        <w:t xml:space="preserve">Van Beek asked why </w:t>
      </w:r>
      <w:r w:rsidR="009B1CE2" w:rsidRPr="00054698">
        <w:t>K</w:t>
      </w:r>
      <w:r w:rsidR="0058404C" w:rsidRPr="00054698">
        <w:t>indred is part of the UPWP amendment</w:t>
      </w:r>
      <w:r w:rsidR="009B1CE2" w:rsidRPr="00054698">
        <w:t xml:space="preserve">, Mr. Maddox </w:t>
      </w:r>
      <w:r w:rsidR="0074281A" w:rsidRPr="00054698">
        <w:t>noted</w:t>
      </w:r>
      <w:r w:rsidR="009B1CE2" w:rsidRPr="00054698">
        <w:t xml:space="preserve"> that Kindred has no comprehensive plan currently, and has felt the impact of our regional growth. Furthermore</w:t>
      </w:r>
      <w:r w:rsidR="00C254C6" w:rsidRPr="00054698">
        <w:t>,</w:t>
      </w:r>
      <w:r w:rsidR="009B1CE2" w:rsidRPr="00054698">
        <w:t xml:space="preserve"> Mr. Maddox stated that Kindred has become an associate member of Metro </w:t>
      </w:r>
      <w:proofErr w:type="gramStart"/>
      <w:r w:rsidR="009B1CE2" w:rsidRPr="00054698">
        <w:t>COG</w:t>
      </w:r>
      <w:proofErr w:type="gramEnd"/>
      <w:r w:rsidR="009B1CE2" w:rsidRPr="00054698">
        <w:t xml:space="preserve"> and we help out our local </w:t>
      </w:r>
      <w:proofErr w:type="gramStart"/>
      <w:r w:rsidR="009B1CE2" w:rsidRPr="00054698">
        <w:t>jurisdictions</w:t>
      </w:r>
      <w:proofErr w:type="gramEnd"/>
      <w:r w:rsidR="009B1CE2" w:rsidRPr="00054698">
        <w:t xml:space="preserve"> by providing this type of work.</w:t>
      </w:r>
    </w:p>
    <w:p w14:paraId="504BDAEC" w14:textId="4AC414A8" w:rsidR="0074281A" w:rsidRPr="00054698" w:rsidRDefault="0074281A" w:rsidP="0074281A">
      <w:pPr>
        <w:pStyle w:val="Heading3"/>
        <w:numPr>
          <w:ilvl w:val="0"/>
          <w:numId w:val="0"/>
        </w:numPr>
        <w:ind w:left="1440" w:hanging="360"/>
      </w:pPr>
      <w:r w:rsidRPr="00054698">
        <w:t xml:space="preserve">Mr. Farnsworth noted </w:t>
      </w:r>
      <w:r w:rsidR="006211E8" w:rsidRPr="00054698">
        <w:t xml:space="preserve">to the </w:t>
      </w:r>
      <w:r w:rsidRPr="00054698">
        <w:t xml:space="preserve">committee that </w:t>
      </w:r>
      <w:r w:rsidR="006211E8" w:rsidRPr="00054698">
        <w:t xml:space="preserve">the jurisdictions involved with the Heartland Trail will have to provide </w:t>
      </w:r>
      <w:r w:rsidR="00A23E9A" w:rsidRPr="00054698">
        <w:t>an additional</w:t>
      </w:r>
      <w:r w:rsidR="006211E8" w:rsidRPr="00054698">
        <w:t xml:space="preserve"> local match this year, and if the local match can</w:t>
      </w:r>
      <w:r w:rsidR="00A23E9A" w:rsidRPr="00054698">
        <w:t>’</w:t>
      </w:r>
      <w:r w:rsidR="006211E8" w:rsidRPr="00054698">
        <w:t>t be met, the project might have to go on hold.</w:t>
      </w:r>
    </w:p>
    <w:p w14:paraId="7B8D3FFA" w14:textId="7D6F57A4" w:rsidR="006211E8" w:rsidRPr="00054698" w:rsidRDefault="006211E8" w:rsidP="0074281A">
      <w:pPr>
        <w:pStyle w:val="Heading3"/>
        <w:numPr>
          <w:ilvl w:val="0"/>
          <w:numId w:val="0"/>
        </w:numPr>
        <w:ind w:left="1440" w:hanging="360"/>
      </w:pPr>
      <w:r w:rsidRPr="00054698">
        <w:t>Mr. Gord</w:t>
      </w:r>
      <w:r w:rsidR="00A23E9A" w:rsidRPr="00054698">
        <w:t>e</w:t>
      </w:r>
      <w:r w:rsidRPr="00054698">
        <w:t xml:space="preserve">n asked why there are no projects in Fargo in this amendment. Mr. Maddox noted that with the additional funding Metro COG received, the caveat was that those funds must be used before the end of the year. Mr. Maddox also noted that the projects discussed with Mr. Gordon were much more complex </w:t>
      </w:r>
      <w:r w:rsidR="004260B8" w:rsidRPr="00054698">
        <w:t>in nature and would likely not be fully completed before the end of the year.</w:t>
      </w:r>
    </w:p>
    <w:p w14:paraId="17E0FE51" w14:textId="77777777" w:rsidR="004260B8" w:rsidRPr="00054698" w:rsidRDefault="004260B8" w:rsidP="00054698">
      <w:pPr>
        <w:pStyle w:val="BodyText4"/>
      </w:pPr>
    </w:p>
    <w:p w14:paraId="5E425BFB" w14:textId="77777777" w:rsidR="004260B8" w:rsidRPr="00B777E6" w:rsidRDefault="004260B8" w:rsidP="00B777E6">
      <w:pPr>
        <w:pStyle w:val="BodyText4"/>
        <w:ind w:firstLine="720"/>
        <w:rPr>
          <w:b/>
          <w:bCs/>
        </w:rPr>
      </w:pPr>
      <w:r w:rsidRPr="00B777E6">
        <w:rPr>
          <w:b/>
          <w:bCs/>
          <w:i/>
          <w:iCs/>
        </w:rPr>
        <w:t>Motion:</w:t>
      </w:r>
      <w:r w:rsidRPr="00B777E6">
        <w:rPr>
          <w:b/>
          <w:bCs/>
        </w:rPr>
        <w:t xml:space="preserve"> Recommended Approval of the 2023-2024 </w:t>
      </w:r>
    </w:p>
    <w:p w14:paraId="3368B096" w14:textId="74E7089D" w:rsidR="004260B8" w:rsidRPr="00B777E6" w:rsidRDefault="004260B8" w:rsidP="00B777E6">
      <w:pPr>
        <w:pStyle w:val="BodyText4"/>
        <w:ind w:firstLine="720"/>
        <w:rPr>
          <w:b/>
          <w:bCs/>
        </w:rPr>
      </w:pPr>
      <w:r w:rsidRPr="00B777E6">
        <w:rPr>
          <w:b/>
          <w:bCs/>
        </w:rPr>
        <w:t>UPWP Amendment #5 to the policy board</w:t>
      </w:r>
    </w:p>
    <w:p w14:paraId="524B4C7F" w14:textId="74927E5E" w:rsidR="004260B8" w:rsidRPr="00B777E6" w:rsidRDefault="004260B8" w:rsidP="00054698">
      <w:pPr>
        <w:pStyle w:val="BodyText4"/>
        <w:rPr>
          <w:b/>
          <w:bCs/>
        </w:rPr>
      </w:pPr>
      <w:r w:rsidRPr="00B777E6">
        <w:rPr>
          <w:b/>
          <w:bCs/>
        </w:rPr>
        <w:tab/>
        <w:t>Mr. Nelson moved, Seconded by Ms. Huston</w:t>
      </w:r>
    </w:p>
    <w:p w14:paraId="0A06931F" w14:textId="77777777" w:rsidR="00A23E9A" w:rsidRPr="00B777E6" w:rsidRDefault="004260B8" w:rsidP="00054698">
      <w:pPr>
        <w:pStyle w:val="BodyText4"/>
        <w:rPr>
          <w:b/>
          <w:bCs/>
        </w:rPr>
      </w:pPr>
      <w:r w:rsidRPr="00B777E6">
        <w:rPr>
          <w:b/>
          <w:bCs/>
        </w:rPr>
        <w:tab/>
        <w:t>MOTION,</w:t>
      </w:r>
      <w:r w:rsidR="00A23E9A" w:rsidRPr="00B777E6">
        <w:rPr>
          <w:b/>
          <w:bCs/>
        </w:rPr>
        <w:t xml:space="preserve"> Passed</w:t>
      </w:r>
    </w:p>
    <w:p w14:paraId="2DC29475" w14:textId="282BF528" w:rsidR="004260B8" w:rsidRPr="00B777E6" w:rsidRDefault="00A23E9A" w:rsidP="00054698">
      <w:pPr>
        <w:pStyle w:val="BodyText4"/>
        <w:rPr>
          <w:b/>
          <w:bCs/>
        </w:rPr>
      </w:pPr>
      <w:r w:rsidRPr="00B777E6">
        <w:rPr>
          <w:b/>
          <w:bCs/>
        </w:rPr>
        <w:tab/>
        <w:t xml:space="preserve">Motion Carried with </w:t>
      </w:r>
      <w:r w:rsidRPr="00B777E6">
        <w:rPr>
          <w:b/>
          <w:bCs/>
          <w:u w:val="single"/>
        </w:rPr>
        <w:t>NO</w:t>
      </w:r>
      <w:r w:rsidRPr="00B777E6">
        <w:rPr>
          <w:b/>
          <w:bCs/>
        </w:rPr>
        <w:t xml:space="preserve"> votes from Mr. Gorden and Ms. Van Beek</w:t>
      </w:r>
      <w:r w:rsidR="004260B8" w:rsidRPr="00B777E6">
        <w:rPr>
          <w:b/>
          <w:bCs/>
        </w:rPr>
        <w:t xml:space="preserve"> </w:t>
      </w:r>
    </w:p>
    <w:p w14:paraId="0399A38B" w14:textId="504B92F1" w:rsidR="00DC66AB" w:rsidRPr="00054698" w:rsidRDefault="004260B8" w:rsidP="004260B8">
      <w:pPr>
        <w:pStyle w:val="BodyText2"/>
        <w:rPr>
          <w:b/>
        </w:rPr>
      </w:pPr>
      <w:r w:rsidRPr="00054698">
        <w:rPr>
          <w:bCs/>
        </w:rPr>
        <w:tab/>
      </w:r>
    </w:p>
    <w:p w14:paraId="009A0EC3" w14:textId="1E893FAD" w:rsidR="002D7412" w:rsidRPr="00054698" w:rsidRDefault="00727DB1" w:rsidP="0051657F">
      <w:pPr>
        <w:pStyle w:val="Heading1"/>
        <w:rPr>
          <w:szCs w:val="22"/>
        </w:rPr>
      </w:pPr>
      <w:r w:rsidRPr="00054698">
        <w:rPr>
          <w:szCs w:val="22"/>
        </w:rPr>
        <w:lastRenderedPageBreak/>
        <w:t xml:space="preserve">2024-2027 Transportation Improvement Program (TIP) Amendment </w:t>
      </w:r>
      <w:r w:rsidR="0050723B" w:rsidRPr="00054698">
        <w:rPr>
          <w:szCs w:val="22"/>
        </w:rPr>
        <w:t>8</w:t>
      </w:r>
    </w:p>
    <w:p w14:paraId="3D6F5834" w14:textId="6D8DE464" w:rsidR="00DC66AB" w:rsidRPr="00054698" w:rsidRDefault="00DC66AB" w:rsidP="00DC66AB">
      <w:pPr>
        <w:pStyle w:val="Heading1"/>
        <w:numPr>
          <w:ilvl w:val="0"/>
          <w:numId w:val="0"/>
        </w:numPr>
        <w:ind w:left="720"/>
        <w:rPr>
          <w:b w:val="0"/>
          <w:bCs w:val="0"/>
          <w:szCs w:val="22"/>
        </w:rPr>
      </w:pPr>
      <w:r w:rsidRPr="00054698">
        <w:rPr>
          <w:b w:val="0"/>
          <w:bCs w:val="0"/>
          <w:szCs w:val="22"/>
        </w:rPr>
        <w:t>Mr. Bervik presented the 2024-2027 TIP Amendment #8</w:t>
      </w:r>
      <w:r w:rsidR="004260B8" w:rsidRPr="00054698">
        <w:rPr>
          <w:b w:val="0"/>
          <w:bCs w:val="0"/>
          <w:szCs w:val="22"/>
        </w:rPr>
        <w:t xml:space="preserve">. The public comment period was open on May 29, </w:t>
      </w:r>
      <w:proofErr w:type="gramStart"/>
      <w:r w:rsidR="004260B8" w:rsidRPr="00054698">
        <w:rPr>
          <w:b w:val="0"/>
          <w:bCs w:val="0"/>
          <w:szCs w:val="22"/>
        </w:rPr>
        <w:t>2024</w:t>
      </w:r>
      <w:proofErr w:type="gramEnd"/>
      <w:r w:rsidR="004260B8" w:rsidRPr="00054698">
        <w:rPr>
          <w:b w:val="0"/>
          <w:bCs w:val="0"/>
          <w:szCs w:val="22"/>
        </w:rPr>
        <w:t xml:space="preserve"> and was published in the Forum. The public meeting was held on Thursday June 13, </w:t>
      </w:r>
      <w:proofErr w:type="gramStart"/>
      <w:r w:rsidR="004260B8" w:rsidRPr="00054698">
        <w:rPr>
          <w:b w:val="0"/>
          <w:bCs w:val="0"/>
          <w:szCs w:val="22"/>
        </w:rPr>
        <w:t>2024</w:t>
      </w:r>
      <w:proofErr w:type="gramEnd"/>
      <w:r w:rsidR="004260B8" w:rsidRPr="00054698">
        <w:rPr>
          <w:b w:val="0"/>
          <w:bCs w:val="0"/>
          <w:szCs w:val="22"/>
        </w:rPr>
        <w:t xml:space="preserve"> during the regularly scheduled TTC Meeting</w:t>
      </w:r>
      <w:r w:rsidR="0050723B" w:rsidRPr="00054698">
        <w:rPr>
          <w:b w:val="0"/>
          <w:bCs w:val="0"/>
          <w:szCs w:val="22"/>
        </w:rPr>
        <w:t>. Public comments will be accepted till 12:00 p.m. on June 13</w:t>
      </w:r>
      <w:r w:rsidR="0050723B" w:rsidRPr="00054698">
        <w:rPr>
          <w:b w:val="0"/>
          <w:bCs w:val="0"/>
          <w:szCs w:val="22"/>
          <w:vertAlign w:val="superscript"/>
        </w:rPr>
        <w:t>th</w:t>
      </w:r>
      <w:r w:rsidR="0050723B" w:rsidRPr="00054698">
        <w:rPr>
          <w:b w:val="0"/>
          <w:bCs w:val="0"/>
          <w:szCs w:val="22"/>
        </w:rPr>
        <w:t>, 2024. No public comments have been received for the 2024-2027 Tip amendment #8</w:t>
      </w:r>
    </w:p>
    <w:p w14:paraId="49960BA3" w14:textId="791789B4" w:rsidR="0050723B" w:rsidRPr="00054698" w:rsidRDefault="0050723B" w:rsidP="00DC66AB">
      <w:pPr>
        <w:pStyle w:val="Heading1"/>
        <w:numPr>
          <w:ilvl w:val="0"/>
          <w:numId w:val="0"/>
        </w:numPr>
        <w:ind w:left="720"/>
        <w:rPr>
          <w:b w:val="0"/>
          <w:bCs w:val="0"/>
          <w:szCs w:val="22"/>
        </w:rPr>
      </w:pPr>
      <w:r w:rsidRPr="00054698">
        <w:rPr>
          <w:b w:val="0"/>
          <w:bCs w:val="0"/>
          <w:szCs w:val="22"/>
        </w:rPr>
        <w:t>The proposed amendment to the 2024-2027 TIP are as follows:</w:t>
      </w:r>
    </w:p>
    <w:p w14:paraId="52E2007B" w14:textId="77777777" w:rsidR="0050723B" w:rsidRPr="00054698" w:rsidRDefault="0050723B" w:rsidP="0050723B">
      <w:pPr>
        <w:pStyle w:val="Heading3"/>
        <w:numPr>
          <w:ilvl w:val="7"/>
          <w:numId w:val="11"/>
        </w:numPr>
        <w:rPr>
          <w:rFonts w:asciiTheme="minorHAnsi" w:hAnsiTheme="minorHAnsi"/>
        </w:rPr>
      </w:pPr>
      <w:r w:rsidRPr="00054698">
        <w:rPr>
          <w:b/>
        </w:rPr>
        <w:t>Modification of Project 1240005:</w:t>
      </w:r>
      <w:r w:rsidRPr="00054698">
        <w:t xml:space="preserve"> City of Casselton construction of a new shared use path along Governor’s Drive from 8</w:t>
      </w:r>
      <w:r w:rsidRPr="00054698">
        <w:rPr>
          <w:vertAlign w:val="superscript"/>
        </w:rPr>
        <w:t>th</w:t>
      </w:r>
      <w:r w:rsidRPr="00054698">
        <w:t xml:space="preserve"> Street South to 37</w:t>
      </w:r>
      <w:r w:rsidRPr="00054698">
        <w:rPr>
          <w:vertAlign w:val="superscript"/>
        </w:rPr>
        <w:t>th</w:t>
      </w:r>
      <w:r w:rsidRPr="00054698">
        <w:t xml:space="preserve"> Street Southeast (2024). Combining the phases of the project into one bidding document and updating the project limits, project description, total project cost, and local cost.</w:t>
      </w:r>
    </w:p>
    <w:p w14:paraId="03D3D1BA" w14:textId="77777777" w:rsidR="0050723B" w:rsidRPr="00054698" w:rsidRDefault="0050723B" w:rsidP="0050723B">
      <w:pPr>
        <w:pStyle w:val="Heading3"/>
        <w:numPr>
          <w:ilvl w:val="7"/>
          <w:numId w:val="11"/>
        </w:numPr>
        <w:rPr>
          <w:rFonts w:asciiTheme="minorHAnsi" w:hAnsiTheme="minorHAnsi"/>
        </w:rPr>
      </w:pPr>
      <w:r w:rsidRPr="00054698">
        <w:rPr>
          <w:b/>
        </w:rPr>
        <w:t>Modification of Project 9220025:</w:t>
      </w:r>
      <w:r w:rsidRPr="00054698">
        <w:t xml:space="preserve"> NDDOT rehabilitating the west bound I-94 bridge at the Red River including deck overlay, approach slabs, and structure repair (2025). Updating total project cost and cost breakdown.</w:t>
      </w:r>
    </w:p>
    <w:p w14:paraId="705D9ED8" w14:textId="77777777" w:rsidR="0050723B" w:rsidRPr="00054698" w:rsidRDefault="0050723B" w:rsidP="0050723B">
      <w:pPr>
        <w:pStyle w:val="Heading3"/>
        <w:numPr>
          <w:ilvl w:val="7"/>
          <w:numId w:val="11"/>
        </w:numPr>
        <w:rPr>
          <w:rFonts w:asciiTheme="minorHAnsi" w:hAnsiTheme="minorHAnsi"/>
        </w:rPr>
      </w:pPr>
      <w:r w:rsidRPr="00054698">
        <w:rPr>
          <w:b/>
        </w:rPr>
        <w:t>Modification of Project 9240032:</w:t>
      </w:r>
      <w:r w:rsidRPr="00054698">
        <w:t xml:space="preserve"> NDDOT rehabilitating the east bound I-94 bridge at the Red River including deck overlay, approach slabs, and structure repair (2025). Updating total project cost and cost breakdown.</w:t>
      </w:r>
    </w:p>
    <w:p w14:paraId="35A3A82B" w14:textId="08973B78" w:rsidR="0050723B" w:rsidRPr="00054698" w:rsidRDefault="0050723B" w:rsidP="0050723B">
      <w:pPr>
        <w:pStyle w:val="Heading3"/>
        <w:numPr>
          <w:ilvl w:val="7"/>
          <w:numId w:val="11"/>
        </w:numPr>
        <w:rPr>
          <w:rFonts w:asciiTheme="minorHAnsi" w:hAnsiTheme="minorHAnsi"/>
        </w:rPr>
      </w:pPr>
      <w:r w:rsidRPr="00054698">
        <w:rPr>
          <w:b/>
        </w:rPr>
        <w:t>Modification of Project 9200030:</w:t>
      </w:r>
      <w:r w:rsidRPr="00054698">
        <w:t xml:space="preserve"> NDDOT repairing I-94 concrete pavement from Veterans Boulevard to the Red River east bound (2026). Moving the project year from 2025 to 2026.</w:t>
      </w:r>
    </w:p>
    <w:p w14:paraId="00001BFE" w14:textId="77777777" w:rsidR="0050723B" w:rsidRPr="00054698" w:rsidRDefault="0050723B" w:rsidP="0050723B">
      <w:pPr>
        <w:pStyle w:val="Heading3"/>
        <w:numPr>
          <w:ilvl w:val="7"/>
          <w:numId w:val="11"/>
        </w:numPr>
        <w:rPr>
          <w:rFonts w:asciiTheme="minorHAnsi" w:hAnsiTheme="minorHAnsi"/>
        </w:rPr>
      </w:pPr>
      <w:r w:rsidRPr="00054698">
        <w:rPr>
          <w:b/>
        </w:rPr>
        <w:t>Modification of Project 9200032:</w:t>
      </w:r>
      <w:r w:rsidRPr="00054698">
        <w:t xml:space="preserve"> NDDOT repairing I-94 concrete pavement from Veterans Boulevard to the Red River west bound (2026). Moving the project year from 2025 to 2026.</w:t>
      </w:r>
    </w:p>
    <w:p w14:paraId="0BED64C0" w14:textId="77777777" w:rsidR="0050723B" w:rsidRPr="00054698" w:rsidRDefault="0050723B" w:rsidP="0050723B">
      <w:pPr>
        <w:pStyle w:val="Heading3"/>
        <w:numPr>
          <w:ilvl w:val="7"/>
          <w:numId w:val="11"/>
        </w:numPr>
        <w:rPr>
          <w:rFonts w:asciiTheme="minorHAnsi" w:hAnsiTheme="minorHAnsi"/>
        </w:rPr>
      </w:pPr>
      <w:r w:rsidRPr="00054698">
        <w:rPr>
          <w:b/>
        </w:rPr>
        <w:t>Removing Project 9241054:</w:t>
      </w:r>
      <w:r w:rsidRPr="00054698">
        <w:t xml:space="preserve"> NDDOT repairing I-94 concrete pavement from Veterans Boulevard to the Red River east and west bound (2025). Removing redundant project. See 9200030 and 9200032.</w:t>
      </w:r>
    </w:p>
    <w:p w14:paraId="224058B3" w14:textId="1F6F30F8" w:rsidR="0050723B" w:rsidRPr="00054698" w:rsidRDefault="0050723B" w:rsidP="0050723B">
      <w:pPr>
        <w:pStyle w:val="Heading1"/>
        <w:numPr>
          <w:ilvl w:val="0"/>
          <w:numId w:val="0"/>
        </w:numPr>
        <w:ind w:left="1440" w:hanging="720"/>
        <w:rPr>
          <w:b w:val="0"/>
          <w:bCs w:val="0"/>
          <w:szCs w:val="22"/>
        </w:rPr>
      </w:pPr>
      <w:r w:rsidRPr="00054698">
        <w:rPr>
          <w:b w:val="0"/>
          <w:bCs w:val="0"/>
          <w:szCs w:val="22"/>
        </w:rPr>
        <w:t xml:space="preserve">Mr. Gorden noted that there will be lane reductions </w:t>
      </w:r>
      <w:r w:rsidR="00C254C6" w:rsidRPr="00054698">
        <w:rPr>
          <w:b w:val="0"/>
          <w:bCs w:val="0"/>
          <w:szCs w:val="22"/>
        </w:rPr>
        <w:t>o</w:t>
      </w:r>
      <w:r w:rsidRPr="00054698">
        <w:rPr>
          <w:b w:val="0"/>
          <w:bCs w:val="0"/>
          <w:szCs w:val="22"/>
        </w:rPr>
        <w:t xml:space="preserve">n I-94 for three years, </w:t>
      </w:r>
      <w:r w:rsidR="00C254C6" w:rsidRPr="00054698">
        <w:rPr>
          <w:b w:val="0"/>
          <w:bCs w:val="0"/>
          <w:szCs w:val="22"/>
        </w:rPr>
        <w:t xml:space="preserve">and </w:t>
      </w:r>
      <w:r w:rsidRPr="00054698">
        <w:rPr>
          <w:b w:val="0"/>
          <w:bCs w:val="0"/>
          <w:szCs w:val="22"/>
        </w:rPr>
        <w:t xml:space="preserve">Mr. Zacher noted that he will check if </w:t>
      </w:r>
      <w:r w:rsidR="00C013D0" w:rsidRPr="00054698">
        <w:rPr>
          <w:b w:val="0"/>
          <w:bCs w:val="0"/>
          <w:szCs w:val="22"/>
        </w:rPr>
        <w:t xml:space="preserve">the University </w:t>
      </w:r>
      <w:r w:rsidR="00A23E9A" w:rsidRPr="00054698">
        <w:rPr>
          <w:b w:val="0"/>
          <w:bCs w:val="0"/>
          <w:szCs w:val="22"/>
        </w:rPr>
        <w:t>D</w:t>
      </w:r>
      <w:r w:rsidR="00C013D0" w:rsidRPr="00054698">
        <w:rPr>
          <w:b w:val="0"/>
          <w:bCs w:val="0"/>
          <w:szCs w:val="22"/>
        </w:rPr>
        <w:t>rive deck could be completed in 2026</w:t>
      </w:r>
      <w:r w:rsidR="00C254C6" w:rsidRPr="00054698">
        <w:rPr>
          <w:b w:val="0"/>
          <w:bCs w:val="0"/>
          <w:szCs w:val="22"/>
        </w:rPr>
        <w:t>.</w:t>
      </w:r>
    </w:p>
    <w:p w14:paraId="649F84BD" w14:textId="77777777" w:rsidR="0050723B" w:rsidRPr="00054698" w:rsidRDefault="0050723B" w:rsidP="0050723B">
      <w:pPr>
        <w:pStyle w:val="Heading1"/>
        <w:numPr>
          <w:ilvl w:val="0"/>
          <w:numId w:val="0"/>
        </w:numPr>
        <w:ind w:left="2160" w:hanging="720"/>
        <w:rPr>
          <w:szCs w:val="22"/>
        </w:rPr>
      </w:pPr>
    </w:p>
    <w:p w14:paraId="0006F9CD" w14:textId="77777777" w:rsidR="00C013D0" w:rsidRPr="00B777E6" w:rsidRDefault="00C013D0" w:rsidP="00054698">
      <w:pPr>
        <w:pStyle w:val="BodyText4"/>
        <w:rPr>
          <w:b/>
          <w:bCs/>
        </w:rPr>
      </w:pPr>
      <w:r w:rsidRPr="00054698">
        <w:rPr>
          <w:rFonts w:asciiTheme="minorHAnsi" w:hAnsiTheme="minorHAnsi"/>
        </w:rPr>
        <w:tab/>
      </w:r>
      <w:r w:rsidRPr="00B777E6">
        <w:rPr>
          <w:b/>
          <w:bCs/>
          <w:i/>
          <w:iCs/>
        </w:rPr>
        <w:t>Motion:</w:t>
      </w:r>
      <w:r w:rsidRPr="00B777E6">
        <w:rPr>
          <w:b/>
          <w:bCs/>
        </w:rPr>
        <w:t xml:space="preserve"> Recommended Approval of 2024-2027 </w:t>
      </w:r>
    </w:p>
    <w:p w14:paraId="3038A2BA" w14:textId="349B45E8" w:rsidR="00C013D0" w:rsidRPr="00B777E6" w:rsidRDefault="00C013D0" w:rsidP="00054698">
      <w:pPr>
        <w:pStyle w:val="BodyText4"/>
        <w:rPr>
          <w:b/>
          <w:bCs/>
        </w:rPr>
      </w:pPr>
      <w:r w:rsidRPr="00B777E6">
        <w:rPr>
          <w:b/>
          <w:bCs/>
          <w:i/>
          <w:iCs/>
        </w:rPr>
        <w:t xml:space="preserve">            </w:t>
      </w:r>
      <w:r w:rsidRPr="00B777E6">
        <w:rPr>
          <w:b/>
          <w:bCs/>
        </w:rPr>
        <w:t>TIP Amendment #8 to the Policy Board</w:t>
      </w:r>
    </w:p>
    <w:p w14:paraId="07C78733" w14:textId="39C2367E" w:rsidR="00C013D0" w:rsidRPr="00B777E6" w:rsidRDefault="00C013D0" w:rsidP="00054698">
      <w:pPr>
        <w:pStyle w:val="BodyText4"/>
        <w:rPr>
          <w:b/>
          <w:bCs/>
        </w:rPr>
      </w:pPr>
      <w:r w:rsidRPr="00B777E6">
        <w:rPr>
          <w:b/>
          <w:bCs/>
        </w:rPr>
        <w:tab/>
        <w:t>Mr. Gord</w:t>
      </w:r>
      <w:r w:rsidR="00A23E9A" w:rsidRPr="00B777E6">
        <w:rPr>
          <w:b/>
          <w:bCs/>
        </w:rPr>
        <w:t>e</w:t>
      </w:r>
      <w:r w:rsidRPr="00B777E6">
        <w:rPr>
          <w:b/>
          <w:bCs/>
        </w:rPr>
        <w:t>n moved, Seconded by Ms. Safgren</w:t>
      </w:r>
    </w:p>
    <w:p w14:paraId="0C9A69E6" w14:textId="77777777" w:rsidR="00C013D0" w:rsidRPr="00B777E6" w:rsidRDefault="00C013D0" w:rsidP="00054698">
      <w:pPr>
        <w:pStyle w:val="BodyText4"/>
        <w:rPr>
          <w:b/>
          <w:bCs/>
        </w:rPr>
      </w:pPr>
      <w:r w:rsidRPr="00B777E6">
        <w:rPr>
          <w:b/>
          <w:bCs/>
        </w:rPr>
        <w:tab/>
        <w:t>MOTION, PASSED</w:t>
      </w:r>
    </w:p>
    <w:p w14:paraId="1ADD6324" w14:textId="7769B0BD" w:rsidR="00C013D0" w:rsidRPr="00054698" w:rsidRDefault="00C013D0" w:rsidP="00C013D0">
      <w:pPr>
        <w:pStyle w:val="BodyText2"/>
        <w:rPr>
          <w:b/>
        </w:rPr>
      </w:pPr>
      <w:r w:rsidRPr="00054698">
        <w:rPr>
          <w:bCs/>
        </w:rPr>
        <w:tab/>
      </w:r>
      <w:r w:rsidRPr="00054698">
        <w:rPr>
          <w:b/>
        </w:rPr>
        <w:t>Motion carried unanimously</w:t>
      </w:r>
    </w:p>
    <w:p w14:paraId="3A2BF0C7" w14:textId="19798151" w:rsidR="00535FDF" w:rsidRPr="00054698" w:rsidRDefault="00535FDF" w:rsidP="00535FDF">
      <w:pPr>
        <w:pStyle w:val="Heading1"/>
        <w:rPr>
          <w:szCs w:val="22"/>
        </w:rPr>
      </w:pPr>
      <w:r w:rsidRPr="00054698">
        <w:rPr>
          <w:szCs w:val="22"/>
        </w:rPr>
        <w:lastRenderedPageBreak/>
        <w:t>Dilworth 8</w:t>
      </w:r>
      <w:r w:rsidRPr="00054698">
        <w:rPr>
          <w:szCs w:val="22"/>
          <w:vertAlign w:val="superscript"/>
        </w:rPr>
        <w:t>th</w:t>
      </w:r>
      <w:r w:rsidRPr="00054698">
        <w:rPr>
          <w:szCs w:val="22"/>
        </w:rPr>
        <w:t xml:space="preserve"> Avenue N Extension Study</w:t>
      </w:r>
      <w:r w:rsidR="00E95D41" w:rsidRPr="00054698">
        <w:rPr>
          <w:szCs w:val="22"/>
        </w:rPr>
        <w:t xml:space="preserve"> Request for Proposal</w:t>
      </w:r>
      <w:r w:rsidRPr="00054698">
        <w:rPr>
          <w:szCs w:val="22"/>
        </w:rPr>
        <w:t xml:space="preserve"> </w:t>
      </w:r>
      <w:r w:rsidR="00E95D41" w:rsidRPr="00054698">
        <w:rPr>
          <w:szCs w:val="22"/>
        </w:rPr>
        <w:t>(</w:t>
      </w:r>
      <w:r w:rsidRPr="00054698">
        <w:rPr>
          <w:szCs w:val="22"/>
        </w:rPr>
        <w:t>RFP</w:t>
      </w:r>
      <w:r w:rsidR="00E95D41" w:rsidRPr="00054698">
        <w:rPr>
          <w:szCs w:val="22"/>
        </w:rPr>
        <w:t>)</w:t>
      </w:r>
    </w:p>
    <w:p w14:paraId="1E827CBC" w14:textId="7F4CDA19" w:rsidR="00DC66AB" w:rsidRPr="00054698" w:rsidRDefault="00DC66AB" w:rsidP="00DC66AB">
      <w:pPr>
        <w:pStyle w:val="Heading1"/>
        <w:numPr>
          <w:ilvl w:val="0"/>
          <w:numId w:val="0"/>
        </w:numPr>
        <w:ind w:left="720"/>
        <w:rPr>
          <w:b w:val="0"/>
          <w:bCs w:val="0"/>
          <w:szCs w:val="22"/>
        </w:rPr>
      </w:pPr>
      <w:r w:rsidRPr="00054698">
        <w:rPr>
          <w:b w:val="0"/>
          <w:bCs w:val="0"/>
          <w:szCs w:val="22"/>
        </w:rPr>
        <w:t>Mr. Maddox presented the Dilworth 8th Avenue N Extension Study RFP</w:t>
      </w:r>
      <w:r w:rsidR="00C013D0" w:rsidRPr="00054698">
        <w:rPr>
          <w:b w:val="0"/>
          <w:bCs w:val="0"/>
          <w:szCs w:val="22"/>
        </w:rPr>
        <w:t xml:space="preserve">. </w:t>
      </w:r>
    </w:p>
    <w:p w14:paraId="5EDA7F27" w14:textId="77777777" w:rsidR="00F7601B" w:rsidRPr="00054698" w:rsidRDefault="00F7601B" w:rsidP="00DC66AB">
      <w:pPr>
        <w:pStyle w:val="Heading1"/>
        <w:numPr>
          <w:ilvl w:val="0"/>
          <w:numId w:val="0"/>
        </w:numPr>
        <w:ind w:left="720"/>
        <w:rPr>
          <w:b w:val="0"/>
          <w:bCs w:val="0"/>
          <w:szCs w:val="22"/>
        </w:rPr>
      </w:pPr>
    </w:p>
    <w:p w14:paraId="6F825766" w14:textId="0E49D3C6" w:rsidR="00F7601B" w:rsidRPr="00054698" w:rsidRDefault="00F7601B" w:rsidP="00F7601B">
      <w:pPr>
        <w:pStyle w:val="NoSpacing"/>
        <w:numPr>
          <w:ilvl w:val="6"/>
          <w:numId w:val="11"/>
        </w:numPr>
        <w:rPr>
          <w:rFonts w:ascii="Century Gothic" w:hAnsi="Century Gothic"/>
          <w:szCs w:val="22"/>
        </w:rPr>
      </w:pPr>
      <w:r w:rsidRPr="00054698">
        <w:rPr>
          <w:rFonts w:ascii="Century Gothic" w:hAnsi="Century Gothic"/>
          <w:szCs w:val="22"/>
        </w:rPr>
        <w:t>Metro COG met with each jurisdiction over the last couple of months to discuss each community’s planning needs so that Metro COG can utilize its remaining Consolidated Planning Grant (CPG) funds.  The City of Dilworth indicated that they were interested in studying the extension of 8</w:t>
      </w:r>
      <w:r w:rsidRPr="00054698">
        <w:rPr>
          <w:rFonts w:ascii="Century Gothic" w:hAnsi="Century Gothic"/>
          <w:szCs w:val="22"/>
          <w:vertAlign w:val="superscript"/>
        </w:rPr>
        <w:t>th</w:t>
      </w:r>
      <w:r w:rsidRPr="00054698">
        <w:rPr>
          <w:rFonts w:ascii="Century Gothic" w:hAnsi="Century Gothic"/>
          <w:szCs w:val="22"/>
        </w:rPr>
        <w:t xml:space="preserve"> Avenue from 34</w:t>
      </w:r>
      <w:r w:rsidRPr="00054698">
        <w:rPr>
          <w:rFonts w:ascii="Century Gothic" w:hAnsi="Century Gothic"/>
          <w:szCs w:val="22"/>
          <w:vertAlign w:val="superscript"/>
        </w:rPr>
        <w:t>th</w:t>
      </w:r>
      <w:r w:rsidRPr="00054698">
        <w:rPr>
          <w:rFonts w:ascii="Century Gothic" w:hAnsi="Century Gothic"/>
          <w:szCs w:val="22"/>
        </w:rPr>
        <w:t xml:space="preserve"> Street</w:t>
      </w:r>
      <w:r w:rsidR="00C254C6" w:rsidRPr="00054698">
        <w:rPr>
          <w:rFonts w:ascii="Century Gothic" w:hAnsi="Century Gothic"/>
          <w:szCs w:val="22"/>
        </w:rPr>
        <w:t>, eastwards</w:t>
      </w:r>
      <w:r w:rsidRPr="00054698">
        <w:rPr>
          <w:rFonts w:ascii="Century Gothic" w:hAnsi="Century Gothic"/>
          <w:szCs w:val="22"/>
        </w:rPr>
        <w:t xml:space="preserve"> to 60</w:t>
      </w:r>
      <w:r w:rsidRPr="00054698">
        <w:rPr>
          <w:rFonts w:ascii="Century Gothic" w:hAnsi="Century Gothic"/>
          <w:szCs w:val="22"/>
          <w:vertAlign w:val="superscript"/>
        </w:rPr>
        <w:t>th</w:t>
      </w:r>
      <w:r w:rsidRPr="00054698">
        <w:rPr>
          <w:rFonts w:ascii="Century Gothic" w:hAnsi="Century Gothic"/>
          <w:szCs w:val="22"/>
        </w:rPr>
        <w:t xml:space="preserve"> Street, as well as the northward extension of Main Street to intersect with 8</w:t>
      </w:r>
      <w:r w:rsidRPr="00054698">
        <w:rPr>
          <w:rFonts w:ascii="Century Gothic" w:hAnsi="Century Gothic"/>
          <w:szCs w:val="22"/>
          <w:vertAlign w:val="superscript"/>
        </w:rPr>
        <w:t>th</w:t>
      </w:r>
      <w:r w:rsidRPr="00054698">
        <w:rPr>
          <w:rFonts w:ascii="Century Gothic" w:hAnsi="Century Gothic"/>
          <w:szCs w:val="22"/>
        </w:rPr>
        <w:t xml:space="preserve"> Avenue (through the area where Bob Marshall field is currently).  Alternative intersection design treatments, such as roundabouts, at major intersections along the current and future alignment of 8</w:t>
      </w:r>
      <w:r w:rsidRPr="00054698">
        <w:rPr>
          <w:rFonts w:ascii="Century Gothic" w:hAnsi="Century Gothic"/>
          <w:szCs w:val="22"/>
          <w:vertAlign w:val="superscript"/>
        </w:rPr>
        <w:t>th</w:t>
      </w:r>
      <w:r w:rsidRPr="00054698">
        <w:rPr>
          <w:rFonts w:ascii="Century Gothic" w:hAnsi="Century Gothic"/>
          <w:szCs w:val="22"/>
        </w:rPr>
        <w:t xml:space="preserve"> Avenue will also be considered.</w:t>
      </w:r>
    </w:p>
    <w:p w14:paraId="765FC994" w14:textId="77777777" w:rsidR="00F7601B" w:rsidRPr="00054698" w:rsidRDefault="00F7601B" w:rsidP="00F7601B">
      <w:pPr>
        <w:pStyle w:val="NoSpacing"/>
        <w:rPr>
          <w:rFonts w:ascii="Century Gothic" w:hAnsi="Century Gothic"/>
          <w:szCs w:val="22"/>
        </w:rPr>
      </w:pPr>
    </w:p>
    <w:p w14:paraId="53C537C3" w14:textId="17DC7A7B" w:rsidR="00F7601B" w:rsidRPr="00054698" w:rsidRDefault="00F7601B" w:rsidP="00F7601B">
      <w:pPr>
        <w:pStyle w:val="NoSpacing"/>
        <w:numPr>
          <w:ilvl w:val="6"/>
          <w:numId w:val="11"/>
        </w:numPr>
        <w:rPr>
          <w:rFonts w:ascii="Century Gothic" w:hAnsi="Century Gothic"/>
          <w:szCs w:val="22"/>
        </w:rPr>
      </w:pPr>
      <w:r w:rsidRPr="00054698">
        <w:rPr>
          <w:rFonts w:ascii="Century Gothic" w:hAnsi="Century Gothic"/>
          <w:szCs w:val="22"/>
        </w:rPr>
        <w:t>8</w:t>
      </w:r>
      <w:r w:rsidRPr="00054698">
        <w:rPr>
          <w:rFonts w:ascii="Century Gothic" w:hAnsi="Century Gothic"/>
          <w:szCs w:val="22"/>
          <w:vertAlign w:val="superscript"/>
        </w:rPr>
        <w:t>th</w:t>
      </w:r>
      <w:r w:rsidRPr="00054698">
        <w:rPr>
          <w:rFonts w:ascii="Century Gothic" w:hAnsi="Century Gothic"/>
          <w:szCs w:val="22"/>
        </w:rPr>
        <w:t xml:space="preserve"> Avenue would act as a collector roadway upon its completion, as it would provide access directly from residential areas in Dilworth to Walmart and the East-Ten Shopping Center, without having to utilize US Highway 10.  The roadway would traverse Dilworth’s primary growth areas north of existing development.  A future 8</w:t>
      </w:r>
      <w:r w:rsidRPr="00054698">
        <w:rPr>
          <w:rFonts w:ascii="Century Gothic" w:hAnsi="Century Gothic"/>
          <w:szCs w:val="22"/>
          <w:vertAlign w:val="superscript"/>
        </w:rPr>
        <w:t>th</w:t>
      </w:r>
      <w:r w:rsidRPr="00054698">
        <w:rPr>
          <w:rFonts w:ascii="Century Gothic" w:hAnsi="Century Gothic"/>
          <w:szCs w:val="22"/>
        </w:rPr>
        <w:t xml:space="preserve"> Avenue would also provide access to a regional park facility that the City of Dilworth is currently developing. </w:t>
      </w:r>
    </w:p>
    <w:p w14:paraId="4FF91D90" w14:textId="77777777" w:rsidR="00F7601B" w:rsidRPr="00054698" w:rsidRDefault="00F7601B" w:rsidP="00F7601B">
      <w:pPr>
        <w:pStyle w:val="NoSpacing"/>
        <w:rPr>
          <w:rFonts w:ascii="Century Gothic" w:hAnsi="Century Gothic"/>
          <w:szCs w:val="22"/>
        </w:rPr>
      </w:pPr>
    </w:p>
    <w:p w14:paraId="22F00278" w14:textId="422B0F82" w:rsidR="00F7601B" w:rsidRPr="00054698" w:rsidRDefault="00F7601B" w:rsidP="00F7601B">
      <w:pPr>
        <w:pStyle w:val="NoSpacing"/>
        <w:numPr>
          <w:ilvl w:val="6"/>
          <w:numId w:val="11"/>
        </w:numPr>
        <w:rPr>
          <w:rFonts w:ascii="Century Gothic" w:hAnsi="Century Gothic"/>
          <w:szCs w:val="22"/>
        </w:rPr>
      </w:pPr>
      <w:r w:rsidRPr="00054698">
        <w:rPr>
          <w:rFonts w:ascii="Century Gothic" w:hAnsi="Century Gothic"/>
          <w:szCs w:val="22"/>
        </w:rPr>
        <w:t>Additional consideration within the framework of the study includes an analysis of future land uses and development patterns along 8</w:t>
      </w:r>
      <w:r w:rsidRPr="00054698">
        <w:rPr>
          <w:rFonts w:ascii="Century Gothic" w:hAnsi="Century Gothic"/>
          <w:szCs w:val="22"/>
          <w:vertAlign w:val="superscript"/>
        </w:rPr>
        <w:t>th</w:t>
      </w:r>
      <w:r w:rsidRPr="00054698">
        <w:rPr>
          <w:rFonts w:ascii="Century Gothic" w:hAnsi="Century Gothic"/>
          <w:szCs w:val="22"/>
        </w:rPr>
        <w:t xml:space="preserve"> Avenue.  Developers have expressed interest in areas adjacent to the new regional park, that would be along the 8</w:t>
      </w:r>
      <w:r w:rsidRPr="00054698">
        <w:rPr>
          <w:rFonts w:ascii="Century Gothic" w:hAnsi="Century Gothic"/>
          <w:szCs w:val="22"/>
          <w:vertAlign w:val="superscript"/>
        </w:rPr>
        <w:t>th</w:t>
      </w:r>
      <w:r w:rsidRPr="00054698">
        <w:rPr>
          <w:rFonts w:ascii="Century Gothic" w:hAnsi="Century Gothic"/>
          <w:szCs w:val="22"/>
        </w:rPr>
        <w:t xml:space="preserve"> Avenue corridor.  </w:t>
      </w:r>
      <w:proofErr w:type="gramStart"/>
      <w:r w:rsidRPr="00054698">
        <w:rPr>
          <w:rFonts w:ascii="Century Gothic" w:hAnsi="Century Gothic"/>
          <w:szCs w:val="22"/>
        </w:rPr>
        <w:t>In order to</w:t>
      </w:r>
      <w:proofErr w:type="gramEnd"/>
      <w:r w:rsidRPr="00054698">
        <w:rPr>
          <w:rFonts w:ascii="Century Gothic" w:hAnsi="Century Gothic"/>
          <w:szCs w:val="22"/>
        </w:rPr>
        <w:t xml:space="preserve"> ensure a logical development pattern and roadway network, Metro COG and the City of Dilworth would like the consultant to integrate an analysis of land use and development in areas adjacent to the future alignment into its alternatives analysis for the extension of the roadway.</w:t>
      </w:r>
    </w:p>
    <w:p w14:paraId="6C9B714F" w14:textId="77777777" w:rsidR="00F7601B" w:rsidRPr="00054698" w:rsidRDefault="00F7601B" w:rsidP="00F7601B">
      <w:pPr>
        <w:pStyle w:val="NoSpacing"/>
        <w:rPr>
          <w:rFonts w:ascii="Century Gothic" w:hAnsi="Century Gothic"/>
          <w:szCs w:val="22"/>
        </w:rPr>
      </w:pPr>
    </w:p>
    <w:p w14:paraId="29931A2E" w14:textId="5B64EE4F" w:rsidR="00F7601B" w:rsidRPr="00054698" w:rsidRDefault="00F7601B" w:rsidP="00F7601B">
      <w:pPr>
        <w:pStyle w:val="Heading1"/>
        <w:numPr>
          <w:ilvl w:val="6"/>
          <w:numId w:val="11"/>
        </w:numPr>
        <w:rPr>
          <w:b w:val="0"/>
          <w:bCs w:val="0"/>
          <w:szCs w:val="22"/>
        </w:rPr>
      </w:pPr>
      <w:r w:rsidRPr="00054698">
        <w:rPr>
          <w:b w:val="0"/>
          <w:bCs w:val="0"/>
          <w:szCs w:val="22"/>
        </w:rPr>
        <w:t>The budget for the Dilworth 8</w:t>
      </w:r>
      <w:r w:rsidRPr="00054698">
        <w:rPr>
          <w:b w:val="0"/>
          <w:bCs w:val="0"/>
          <w:szCs w:val="22"/>
          <w:vertAlign w:val="superscript"/>
        </w:rPr>
        <w:t>th</w:t>
      </w:r>
      <w:r w:rsidRPr="00054698">
        <w:rPr>
          <w:b w:val="0"/>
          <w:bCs w:val="0"/>
          <w:szCs w:val="22"/>
        </w:rPr>
        <w:t xml:space="preserve"> Avenue Extension Study is $150,000 ($120,000 CPG and $30,000 local match).  The project must be substantially completed by December 31, 2024, </w:t>
      </w:r>
      <w:proofErr w:type="gramStart"/>
      <w:r w:rsidRPr="00054698">
        <w:rPr>
          <w:b w:val="0"/>
          <w:bCs w:val="0"/>
          <w:szCs w:val="22"/>
        </w:rPr>
        <w:t>in order to</w:t>
      </w:r>
      <w:proofErr w:type="gramEnd"/>
      <w:r w:rsidRPr="00054698">
        <w:rPr>
          <w:b w:val="0"/>
          <w:bCs w:val="0"/>
          <w:szCs w:val="22"/>
        </w:rPr>
        <w:t xml:space="preserve"> fully utilize Metro COG’s 2024 CPG funds.</w:t>
      </w:r>
    </w:p>
    <w:p w14:paraId="08342EB0" w14:textId="77777777" w:rsidR="00F7601B" w:rsidRPr="00054698" w:rsidRDefault="00F7601B" w:rsidP="00F7601B">
      <w:pPr>
        <w:pStyle w:val="ListParagraph"/>
        <w:rPr>
          <w:b/>
          <w:bCs/>
        </w:rPr>
      </w:pPr>
    </w:p>
    <w:p w14:paraId="68758D83" w14:textId="5039BF1A" w:rsidR="004C459C" w:rsidRDefault="00F7601B" w:rsidP="00B777E6">
      <w:pPr>
        <w:pStyle w:val="Heading1"/>
        <w:numPr>
          <w:ilvl w:val="0"/>
          <w:numId w:val="0"/>
        </w:numPr>
        <w:ind w:left="720"/>
        <w:rPr>
          <w:b w:val="0"/>
          <w:bCs w:val="0"/>
          <w:szCs w:val="22"/>
        </w:rPr>
      </w:pPr>
      <w:r w:rsidRPr="00054698">
        <w:rPr>
          <w:b w:val="0"/>
          <w:bCs w:val="0"/>
          <w:szCs w:val="22"/>
        </w:rPr>
        <w:lastRenderedPageBreak/>
        <w:t>The City of Dilworth has also put forth a concept that they would like to connect Main Street to 8</w:t>
      </w:r>
      <w:r w:rsidRPr="00054698">
        <w:rPr>
          <w:b w:val="0"/>
          <w:bCs w:val="0"/>
          <w:szCs w:val="22"/>
          <w:vertAlign w:val="superscript"/>
        </w:rPr>
        <w:t>th</w:t>
      </w:r>
      <w:r w:rsidRPr="00054698">
        <w:rPr>
          <w:b w:val="0"/>
          <w:bCs w:val="0"/>
          <w:szCs w:val="22"/>
        </w:rPr>
        <w:t xml:space="preserve"> Ave. N. </w:t>
      </w:r>
      <w:r w:rsidR="00B777E6">
        <w:rPr>
          <w:b w:val="0"/>
          <w:bCs w:val="0"/>
          <w:szCs w:val="22"/>
        </w:rPr>
        <w:t xml:space="preserve"> </w:t>
      </w:r>
      <w:r w:rsidR="004C459C" w:rsidRPr="00054698">
        <w:rPr>
          <w:b w:val="0"/>
          <w:bCs w:val="0"/>
          <w:szCs w:val="22"/>
        </w:rPr>
        <w:t>Mr. Lorsung noted that the north parcel of the park has been purchased, and a purchase agreement for the south parcel</w:t>
      </w:r>
      <w:r w:rsidRPr="00054698">
        <w:rPr>
          <w:b w:val="0"/>
          <w:bCs w:val="0"/>
          <w:szCs w:val="22"/>
        </w:rPr>
        <w:t xml:space="preserve"> is in place.</w:t>
      </w:r>
    </w:p>
    <w:p w14:paraId="0F33C632" w14:textId="77777777" w:rsidR="00B777E6" w:rsidRPr="00054698" w:rsidRDefault="00B777E6" w:rsidP="00B777E6">
      <w:pPr>
        <w:pStyle w:val="Heading1"/>
        <w:numPr>
          <w:ilvl w:val="0"/>
          <w:numId w:val="0"/>
        </w:numPr>
        <w:spacing w:before="0"/>
        <w:ind w:left="720"/>
        <w:rPr>
          <w:b w:val="0"/>
          <w:bCs w:val="0"/>
          <w:szCs w:val="22"/>
        </w:rPr>
      </w:pPr>
    </w:p>
    <w:p w14:paraId="02876929" w14:textId="77777777" w:rsidR="00F7601B" w:rsidRPr="00B777E6" w:rsidRDefault="00AA7A39" w:rsidP="00054698">
      <w:pPr>
        <w:pStyle w:val="BodyText4"/>
        <w:rPr>
          <w:b/>
          <w:bCs/>
        </w:rPr>
      </w:pPr>
      <w:r w:rsidRPr="00054698">
        <w:tab/>
      </w:r>
      <w:r w:rsidR="004C459C" w:rsidRPr="00B777E6">
        <w:rPr>
          <w:b/>
          <w:bCs/>
          <w:i/>
          <w:iCs/>
        </w:rPr>
        <w:t>Motion:</w:t>
      </w:r>
      <w:r w:rsidR="004C459C" w:rsidRPr="00B777E6">
        <w:rPr>
          <w:b/>
          <w:bCs/>
        </w:rPr>
        <w:t xml:space="preserve"> Recommended approval of the Dilworth</w:t>
      </w:r>
    </w:p>
    <w:p w14:paraId="4EE07364" w14:textId="15594696" w:rsidR="004C459C" w:rsidRPr="00B777E6" w:rsidRDefault="00F7601B" w:rsidP="00054698">
      <w:pPr>
        <w:pStyle w:val="BodyText4"/>
        <w:rPr>
          <w:b/>
          <w:bCs/>
        </w:rPr>
      </w:pPr>
      <w:r w:rsidRPr="00B777E6">
        <w:rPr>
          <w:b/>
          <w:bCs/>
          <w:i/>
          <w:iCs/>
        </w:rPr>
        <w:t xml:space="preserve">           </w:t>
      </w:r>
      <w:r w:rsidR="004C459C" w:rsidRPr="00B777E6">
        <w:rPr>
          <w:b/>
          <w:bCs/>
        </w:rPr>
        <w:t xml:space="preserve"> 8</w:t>
      </w:r>
      <w:r w:rsidR="004C459C" w:rsidRPr="00B777E6">
        <w:rPr>
          <w:b/>
          <w:bCs/>
          <w:vertAlign w:val="superscript"/>
        </w:rPr>
        <w:t>th</w:t>
      </w:r>
      <w:r w:rsidR="004C459C" w:rsidRPr="00B777E6">
        <w:rPr>
          <w:b/>
          <w:bCs/>
        </w:rPr>
        <w:t xml:space="preserve"> Ave. N</w:t>
      </w:r>
      <w:r w:rsidRPr="00B777E6">
        <w:rPr>
          <w:b/>
          <w:bCs/>
        </w:rPr>
        <w:t xml:space="preserve"> </w:t>
      </w:r>
      <w:r w:rsidR="004C459C" w:rsidRPr="00B777E6">
        <w:rPr>
          <w:b/>
          <w:bCs/>
        </w:rPr>
        <w:t xml:space="preserve">Extension </w:t>
      </w:r>
    </w:p>
    <w:p w14:paraId="13B79394" w14:textId="747FF2EF" w:rsidR="004C459C" w:rsidRPr="00B777E6" w:rsidRDefault="004C459C" w:rsidP="00054698">
      <w:pPr>
        <w:pStyle w:val="BodyText4"/>
        <w:rPr>
          <w:b/>
          <w:bCs/>
        </w:rPr>
      </w:pPr>
      <w:r w:rsidRPr="00B777E6">
        <w:rPr>
          <w:b/>
          <w:bCs/>
        </w:rPr>
        <w:t xml:space="preserve">            Study RFP to Policy Board</w:t>
      </w:r>
    </w:p>
    <w:p w14:paraId="04A55CDA" w14:textId="48816024" w:rsidR="004C459C" w:rsidRPr="00B777E6" w:rsidRDefault="004C459C" w:rsidP="00054698">
      <w:pPr>
        <w:pStyle w:val="BodyText4"/>
        <w:rPr>
          <w:b/>
          <w:bCs/>
        </w:rPr>
      </w:pPr>
      <w:r w:rsidRPr="00B777E6">
        <w:rPr>
          <w:b/>
          <w:bCs/>
        </w:rPr>
        <w:tab/>
        <w:t>Mr. Lorsung moved, Seconded by Mr. Hellman</w:t>
      </w:r>
    </w:p>
    <w:p w14:paraId="56E7C0A1" w14:textId="77777777" w:rsidR="004C459C" w:rsidRPr="00B777E6" w:rsidRDefault="004C459C" w:rsidP="00054698">
      <w:pPr>
        <w:pStyle w:val="BodyText4"/>
        <w:rPr>
          <w:b/>
          <w:bCs/>
        </w:rPr>
      </w:pPr>
      <w:r w:rsidRPr="00B777E6">
        <w:rPr>
          <w:b/>
          <w:bCs/>
        </w:rPr>
        <w:tab/>
        <w:t>MOTION, PASSED</w:t>
      </w:r>
    </w:p>
    <w:p w14:paraId="0D21AB2C" w14:textId="2CAE31C8" w:rsidR="004C459C" w:rsidRPr="00054698" w:rsidRDefault="004C459C" w:rsidP="004C459C">
      <w:pPr>
        <w:pStyle w:val="BodyText2"/>
        <w:rPr>
          <w:b/>
        </w:rPr>
      </w:pPr>
      <w:r w:rsidRPr="00054698">
        <w:rPr>
          <w:bCs/>
        </w:rPr>
        <w:tab/>
      </w:r>
      <w:r w:rsidRPr="00054698">
        <w:rPr>
          <w:b/>
        </w:rPr>
        <w:t>Motion carried unanimously</w:t>
      </w:r>
    </w:p>
    <w:p w14:paraId="3F0F0C54" w14:textId="3616A6C3" w:rsidR="00535FDF" w:rsidRPr="00054698" w:rsidRDefault="00535FDF" w:rsidP="004C459C">
      <w:pPr>
        <w:pStyle w:val="Heading1"/>
        <w:rPr>
          <w:szCs w:val="22"/>
        </w:rPr>
      </w:pPr>
      <w:r w:rsidRPr="00054698">
        <w:rPr>
          <w:szCs w:val="22"/>
        </w:rPr>
        <w:t>Kindred Comprehensive &amp; Transportation Plan RFP</w:t>
      </w:r>
    </w:p>
    <w:p w14:paraId="16BA4255" w14:textId="0068B567" w:rsidR="00AA7A39" w:rsidRPr="00054698" w:rsidRDefault="00AA7A39" w:rsidP="00AA7A39">
      <w:pPr>
        <w:pStyle w:val="Heading1"/>
        <w:numPr>
          <w:ilvl w:val="0"/>
          <w:numId w:val="0"/>
        </w:numPr>
        <w:ind w:left="720"/>
        <w:rPr>
          <w:b w:val="0"/>
          <w:bCs w:val="0"/>
          <w:szCs w:val="22"/>
        </w:rPr>
      </w:pPr>
      <w:r w:rsidRPr="00054698">
        <w:rPr>
          <w:b w:val="0"/>
          <w:bCs w:val="0"/>
          <w:szCs w:val="22"/>
        </w:rPr>
        <w:t>Mr. Altenburg presented the Kindred Comprehensive &amp; Transportation Plan RFP</w:t>
      </w:r>
    </w:p>
    <w:p w14:paraId="0E5BF0B8" w14:textId="7E67C95B" w:rsidR="004C459C" w:rsidRPr="00054698" w:rsidRDefault="004C459C" w:rsidP="004C459C">
      <w:pPr>
        <w:pStyle w:val="Heading1"/>
        <w:numPr>
          <w:ilvl w:val="6"/>
          <w:numId w:val="11"/>
        </w:numPr>
        <w:rPr>
          <w:b w:val="0"/>
          <w:bCs w:val="0"/>
          <w:szCs w:val="22"/>
        </w:rPr>
      </w:pPr>
      <w:r w:rsidRPr="00054698">
        <w:rPr>
          <w:b w:val="0"/>
          <w:bCs w:val="0"/>
          <w:color w:val="000000"/>
          <w:szCs w:val="22"/>
        </w:rPr>
        <w:t xml:space="preserve">Metro COG </w:t>
      </w:r>
      <w:r w:rsidRPr="00054698">
        <w:rPr>
          <w:b w:val="0"/>
          <w:bCs w:val="0"/>
          <w:szCs w:val="22"/>
        </w:rPr>
        <w:t>and the City of Kindred are in the process of initiating a comprehensive plan for the city. This plan will examine existing conditions and economic, demographic, and social trends in the city and surrounding area, as well as an in-depth look at transportation and related infrastructure needs. Emphasis will also be placed on an assessment of existing land use patterns, an analysis of supplementary planning strategies, goals and policies, and an action and implementation matrix to achieve community objectives and initiatives.</w:t>
      </w:r>
    </w:p>
    <w:p w14:paraId="782E88E6" w14:textId="059DE6F3" w:rsidR="004C459C" w:rsidRPr="00054698" w:rsidRDefault="004C459C" w:rsidP="004C459C">
      <w:pPr>
        <w:pStyle w:val="Heading1"/>
        <w:numPr>
          <w:ilvl w:val="6"/>
          <w:numId w:val="11"/>
        </w:numPr>
        <w:rPr>
          <w:b w:val="0"/>
          <w:bCs w:val="0"/>
          <w:szCs w:val="22"/>
        </w:rPr>
      </w:pPr>
      <w:r w:rsidRPr="00054698">
        <w:rPr>
          <w:b w:val="0"/>
          <w:bCs w:val="0"/>
          <w:szCs w:val="22"/>
        </w:rPr>
        <w:t xml:space="preserve">The project would be a consultant-led study funded in part with federal transportation planning funds with a not-to-exceed budget of $100,000. A proposed cost split would require $28,000 for a local match with the remaining $72,000 coming from Metro COG’s federal Consolidated Planning Grant (CPG) funds. This cost split is also based in part on scope of work tasks that are eligible or ineligible for federal transportation planning funds. </w:t>
      </w:r>
    </w:p>
    <w:p w14:paraId="2C46D964" w14:textId="6523EA7A" w:rsidR="004C459C" w:rsidRPr="00054698" w:rsidRDefault="004C459C" w:rsidP="004C459C">
      <w:pPr>
        <w:pStyle w:val="Heading1"/>
        <w:numPr>
          <w:ilvl w:val="6"/>
          <w:numId w:val="11"/>
        </w:numPr>
        <w:rPr>
          <w:b w:val="0"/>
          <w:bCs w:val="0"/>
          <w:szCs w:val="22"/>
        </w:rPr>
      </w:pPr>
      <w:r w:rsidRPr="00054698">
        <w:rPr>
          <w:b w:val="0"/>
          <w:bCs w:val="0"/>
          <w:szCs w:val="22"/>
        </w:rPr>
        <w:t xml:space="preserve">To better aid the local match requirement, Metro COG has proposed that the $28,000 local match be split evenly between the City of Kindred and Cass County. Important roadway corridors including County Highway 15 and County Highway 18 will be analyzed as part of a citywide transportation plan to improve mobility and safety for pedestrians, bicyclists, and vehicular traffic.     </w:t>
      </w:r>
    </w:p>
    <w:p w14:paraId="10989163" w14:textId="77777777" w:rsidR="00B777E6" w:rsidRDefault="00B777E6" w:rsidP="00B777E6">
      <w:pPr>
        <w:pStyle w:val="BodyText4"/>
        <w:ind w:firstLine="720"/>
        <w:rPr>
          <w:b/>
          <w:bCs/>
          <w:i/>
          <w:iCs/>
        </w:rPr>
      </w:pPr>
    </w:p>
    <w:p w14:paraId="3E0BD50B" w14:textId="52653B16" w:rsidR="00371779" w:rsidRPr="00B777E6" w:rsidRDefault="004C459C" w:rsidP="00B777E6">
      <w:pPr>
        <w:pStyle w:val="BodyText4"/>
        <w:ind w:firstLine="720"/>
        <w:rPr>
          <w:b/>
          <w:bCs/>
        </w:rPr>
      </w:pPr>
      <w:r w:rsidRPr="00B777E6">
        <w:rPr>
          <w:b/>
          <w:bCs/>
          <w:i/>
          <w:iCs/>
        </w:rPr>
        <w:t>Motion:</w:t>
      </w:r>
      <w:r w:rsidRPr="00B777E6">
        <w:rPr>
          <w:b/>
          <w:bCs/>
        </w:rPr>
        <w:t xml:space="preserve"> </w:t>
      </w:r>
      <w:r w:rsidR="00371779" w:rsidRPr="00B777E6">
        <w:rPr>
          <w:b/>
          <w:bCs/>
        </w:rPr>
        <w:t xml:space="preserve">Recommend Policy Board approval of the </w:t>
      </w:r>
    </w:p>
    <w:p w14:paraId="3163E27E" w14:textId="53E6086C" w:rsidR="004C459C" w:rsidRPr="00B777E6" w:rsidRDefault="00371779" w:rsidP="00054698">
      <w:pPr>
        <w:pStyle w:val="BodyText4"/>
        <w:rPr>
          <w:b/>
          <w:bCs/>
        </w:rPr>
      </w:pPr>
      <w:r w:rsidRPr="00B777E6">
        <w:rPr>
          <w:b/>
          <w:bCs/>
        </w:rPr>
        <w:t xml:space="preserve">          </w:t>
      </w:r>
      <w:r w:rsidR="00F7601B" w:rsidRPr="00B777E6">
        <w:rPr>
          <w:b/>
          <w:bCs/>
        </w:rPr>
        <w:t xml:space="preserve"> </w:t>
      </w:r>
      <w:r w:rsidRPr="00B777E6">
        <w:rPr>
          <w:b/>
          <w:bCs/>
        </w:rPr>
        <w:t xml:space="preserve"> Kindred Comprehensive and Transportation Plan RFP</w:t>
      </w:r>
    </w:p>
    <w:p w14:paraId="4B35C1ED" w14:textId="35B493A9" w:rsidR="004C459C" w:rsidRPr="00B777E6" w:rsidRDefault="004C459C" w:rsidP="00054698">
      <w:pPr>
        <w:pStyle w:val="BodyText4"/>
        <w:rPr>
          <w:b/>
          <w:bCs/>
        </w:rPr>
      </w:pPr>
      <w:r w:rsidRPr="00B777E6">
        <w:rPr>
          <w:b/>
          <w:bCs/>
        </w:rPr>
        <w:tab/>
        <w:t xml:space="preserve">Mr. </w:t>
      </w:r>
      <w:r w:rsidR="00371779" w:rsidRPr="00B777E6">
        <w:rPr>
          <w:b/>
          <w:bCs/>
        </w:rPr>
        <w:t xml:space="preserve">Hansen </w:t>
      </w:r>
      <w:r w:rsidRPr="00B777E6">
        <w:rPr>
          <w:b/>
          <w:bCs/>
        </w:rPr>
        <w:t>moved, Seconded by M</w:t>
      </w:r>
      <w:r w:rsidR="00371779" w:rsidRPr="00B777E6">
        <w:rPr>
          <w:b/>
          <w:bCs/>
        </w:rPr>
        <w:t>s. Huston</w:t>
      </w:r>
    </w:p>
    <w:p w14:paraId="685D8A25" w14:textId="77777777" w:rsidR="004C459C" w:rsidRPr="00B777E6" w:rsidRDefault="004C459C" w:rsidP="00054698">
      <w:pPr>
        <w:pStyle w:val="BodyText4"/>
        <w:rPr>
          <w:b/>
          <w:bCs/>
        </w:rPr>
      </w:pPr>
      <w:r w:rsidRPr="00B777E6">
        <w:rPr>
          <w:b/>
          <w:bCs/>
        </w:rPr>
        <w:tab/>
        <w:t>MOTION, PASSED</w:t>
      </w:r>
    </w:p>
    <w:p w14:paraId="6789A09B" w14:textId="7DDAD2F1" w:rsidR="004C459C" w:rsidRPr="00054698" w:rsidRDefault="004C459C" w:rsidP="004C459C">
      <w:pPr>
        <w:pStyle w:val="BodyText2"/>
        <w:rPr>
          <w:b/>
        </w:rPr>
      </w:pPr>
      <w:r w:rsidRPr="00054698">
        <w:rPr>
          <w:bCs/>
        </w:rPr>
        <w:tab/>
      </w:r>
      <w:r w:rsidRPr="00054698">
        <w:rPr>
          <w:b/>
        </w:rPr>
        <w:t>Motion carried unanimously</w:t>
      </w:r>
    </w:p>
    <w:p w14:paraId="5BF59D43" w14:textId="3BE1ABE1" w:rsidR="00535FDF" w:rsidRPr="00054698" w:rsidRDefault="00535FDF" w:rsidP="00973D0A">
      <w:pPr>
        <w:pStyle w:val="Heading1"/>
        <w:rPr>
          <w:szCs w:val="22"/>
        </w:rPr>
      </w:pPr>
      <w:r w:rsidRPr="00054698">
        <w:rPr>
          <w:szCs w:val="22"/>
        </w:rPr>
        <w:lastRenderedPageBreak/>
        <w:t>Metro Railroad Needs Study RFP</w:t>
      </w:r>
    </w:p>
    <w:p w14:paraId="2AEB3587" w14:textId="26CDFFB6" w:rsidR="00371779" w:rsidRPr="00054698" w:rsidRDefault="00AA7A39" w:rsidP="00371779">
      <w:pPr>
        <w:pStyle w:val="Heading1"/>
        <w:numPr>
          <w:ilvl w:val="0"/>
          <w:numId w:val="0"/>
        </w:numPr>
        <w:ind w:left="720"/>
        <w:rPr>
          <w:b w:val="0"/>
          <w:bCs w:val="0"/>
          <w:szCs w:val="22"/>
        </w:rPr>
      </w:pPr>
      <w:r w:rsidRPr="00054698">
        <w:rPr>
          <w:b w:val="0"/>
          <w:bCs w:val="0"/>
          <w:szCs w:val="22"/>
        </w:rPr>
        <w:t>Mr. Griffith presented the Metro Railroad Needs Study</w:t>
      </w:r>
      <w:r w:rsidR="004A422E" w:rsidRPr="00054698">
        <w:rPr>
          <w:b w:val="0"/>
          <w:bCs w:val="0"/>
          <w:szCs w:val="22"/>
        </w:rPr>
        <w:t>.</w:t>
      </w:r>
      <w:r w:rsidRPr="00054698">
        <w:rPr>
          <w:b w:val="0"/>
          <w:bCs w:val="0"/>
          <w:szCs w:val="22"/>
        </w:rPr>
        <w:t xml:space="preserve"> </w:t>
      </w:r>
    </w:p>
    <w:p w14:paraId="74BA739F" w14:textId="77777777" w:rsidR="00371779" w:rsidRPr="00054698" w:rsidRDefault="00371779" w:rsidP="00B777E6">
      <w:pPr>
        <w:pStyle w:val="Heading1"/>
        <w:numPr>
          <w:ilvl w:val="0"/>
          <w:numId w:val="0"/>
        </w:numPr>
        <w:spacing w:before="0"/>
        <w:ind w:left="720"/>
        <w:rPr>
          <w:szCs w:val="22"/>
        </w:rPr>
      </w:pPr>
    </w:p>
    <w:p w14:paraId="1AC87B34" w14:textId="77777777" w:rsidR="00371779" w:rsidRPr="00054698" w:rsidRDefault="00371779" w:rsidP="00054698">
      <w:pPr>
        <w:pStyle w:val="NoSpacing"/>
        <w:numPr>
          <w:ilvl w:val="0"/>
          <w:numId w:val="21"/>
        </w:numPr>
        <w:ind w:left="2520"/>
        <w:rPr>
          <w:rFonts w:ascii="Century Gothic" w:hAnsi="Century Gothic"/>
          <w:szCs w:val="22"/>
        </w:rPr>
      </w:pPr>
      <w:r w:rsidRPr="00054698">
        <w:rPr>
          <w:rFonts w:ascii="Century Gothic" w:hAnsi="Century Gothic"/>
          <w:szCs w:val="22"/>
        </w:rPr>
        <w:t>In early 2023, BNSF Railroad approached Metro COG and the local jurisdictions in the Fargo-Moorhead metropolitan area, indicating their interest in conducting a study of various railroad crossings along the different rail lines throughout Metro COG’s metropolitan planning area (MPA).</w:t>
      </w:r>
    </w:p>
    <w:p w14:paraId="182B38FC" w14:textId="77777777" w:rsidR="00371779" w:rsidRPr="00054698" w:rsidRDefault="00371779" w:rsidP="00054698">
      <w:pPr>
        <w:pStyle w:val="NoSpacing"/>
        <w:ind w:left="2520"/>
        <w:rPr>
          <w:rFonts w:ascii="Century Gothic" w:hAnsi="Century Gothic"/>
          <w:szCs w:val="22"/>
        </w:rPr>
      </w:pPr>
    </w:p>
    <w:p w14:paraId="000AD6CF" w14:textId="77777777" w:rsidR="00054698" w:rsidRPr="00054698" w:rsidRDefault="00371779" w:rsidP="00054698">
      <w:pPr>
        <w:pStyle w:val="NoSpacing"/>
        <w:numPr>
          <w:ilvl w:val="0"/>
          <w:numId w:val="21"/>
        </w:numPr>
        <w:ind w:left="2520"/>
        <w:rPr>
          <w:rFonts w:ascii="Century Gothic" w:hAnsi="Century Gothic"/>
          <w:szCs w:val="22"/>
        </w:rPr>
      </w:pPr>
      <w:r w:rsidRPr="00054698">
        <w:rPr>
          <w:rFonts w:ascii="Century Gothic" w:hAnsi="Century Gothic"/>
          <w:szCs w:val="22"/>
        </w:rPr>
        <w:t xml:space="preserve">The potential closure of at-grade rail crossings and quiet zones are areas of concern for each of the local jurisdictions.  A draft proposal of railroad crossing study sites was reviewed by Metro COG and local jurisdictions’ staff members late last year to identify any glaring issues and there were none.  </w:t>
      </w:r>
    </w:p>
    <w:p w14:paraId="2782B76C" w14:textId="77777777" w:rsidR="00054698" w:rsidRPr="00054698" w:rsidRDefault="00054698" w:rsidP="00054698">
      <w:pPr>
        <w:pStyle w:val="NoSpacing"/>
        <w:ind w:left="2520"/>
        <w:rPr>
          <w:rFonts w:ascii="Century Gothic" w:hAnsi="Century Gothic"/>
          <w:szCs w:val="22"/>
        </w:rPr>
      </w:pPr>
    </w:p>
    <w:p w14:paraId="4D35CCC6" w14:textId="3ADF6717" w:rsidR="00371779" w:rsidRPr="00054698" w:rsidRDefault="00371779" w:rsidP="00054698">
      <w:pPr>
        <w:pStyle w:val="NoSpacing"/>
        <w:numPr>
          <w:ilvl w:val="0"/>
          <w:numId w:val="21"/>
        </w:numPr>
        <w:ind w:left="2520"/>
        <w:rPr>
          <w:rFonts w:ascii="Century Gothic" w:hAnsi="Century Gothic"/>
          <w:szCs w:val="22"/>
        </w:rPr>
      </w:pPr>
      <w:r w:rsidRPr="00054698">
        <w:rPr>
          <w:rFonts w:ascii="Century Gothic" w:hAnsi="Century Gothic"/>
          <w:szCs w:val="22"/>
        </w:rPr>
        <w:t xml:space="preserve">The Policy Board has identified this study as a high priority since it potentially affects every local jurisdiction within the urbanized area.  The total budget for the Metro Railroad Needs Study is $400,000 and BNSF has indicated its willingness to contribute the required local match and overmatch to the programmed CPG funds.  This is a complex </w:t>
      </w:r>
      <w:proofErr w:type="gramStart"/>
      <w:r w:rsidRPr="00054698">
        <w:rPr>
          <w:rFonts w:ascii="Century Gothic" w:hAnsi="Century Gothic"/>
          <w:szCs w:val="22"/>
        </w:rPr>
        <w:t>study</w:t>
      </w:r>
      <w:proofErr w:type="gramEnd"/>
      <w:r w:rsidRPr="00054698">
        <w:rPr>
          <w:rFonts w:ascii="Century Gothic" w:hAnsi="Century Gothic"/>
          <w:szCs w:val="22"/>
        </w:rPr>
        <w:t xml:space="preserve"> and it is expected to run well into 2025, hence our eagerness to get it underway.  </w:t>
      </w:r>
    </w:p>
    <w:p w14:paraId="5CFAC4F2" w14:textId="05D171DC" w:rsidR="00006FF4" w:rsidRPr="00054698" w:rsidRDefault="00A23E9A" w:rsidP="00371779">
      <w:pPr>
        <w:pStyle w:val="Heading1"/>
        <w:numPr>
          <w:ilvl w:val="0"/>
          <w:numId w:val="0"/>
        </w:numPr>
        <w:ind w:left="720"/>
        <w:rPr>
          <w:b w:val="0"/>
          <w:bCs w:val="0"/>
          <w:szCs w:val="22"/>
        </w:rPr>
      </w:pPr>
      <w:r w:rsidRPr="00054698">
        <w:rPr>
          <w:b w:val="0"/>
          <w:bCs w:val="0"/>
          <w:szCs w:val="22"/>
        </w:rPr>
        <w:t>Ms. Van Beek</w:t>
      </w:r>
      <w:r w:rsidR="00006FF4" w:rsidRPr="00054698">
        <w:rPr>
          <w:b w:val="0"/>
          <w:bCs w:val="0"/>
          <w:szCs w:val="22"/>
        </w:rPr>
        <w:t xml:space="preserve"> requested we look at </w:t>
      </w:r>
      <w:r w:rsidR="001C1878" w:rsidRPr="00054698">
        <w:rPr>
          <w:b w:val="0"/>
          <w:bCs w:val="0"/>
          <w:szCs w:val="22"/>
        </w:rPr>
        <w:t>a waiver</w:t>
      </w:r>
      <w:r w:rsidR="00006FF4" w:rsidRPr="00054698">
        <w:rPr>
          <w:b w:val="0"/>
          <w:bCs w:val="0"/>
          <w:szCs w:val="22"/>
        </w:rPr>
        <w:t xml:space="preserve"> allowing </w:t>
      </w:r>
      <w:proofErr w:type="gramStart"/>
      <w:r w:rsidR="00006FF4" w:rsidRPr="00054698">
        <w:rPr>
          <w:b w:val="0"/>
          <w:bCs w:val="0"/>
          <w:szCs w:val="22"/>
        </w:rPr>
        <w:t>busses</w:t>
      </w:r>
      <w:proofErr w:type="gramEnd"/>
      <w:r w:rsidR="00006FF4" w:rsidRPr="00054698">
        <w:rPr>
          <w:b w:val="0"/>
          <w:bCs w:val="0"/>
          <w:szCs w:val="22"/>
        </w:rPr>
        <w:t xml:space="preserve"> to cross rail tracks </w:t>
      </w:r>
      <w:r w:rsidRPr="00054698">
        <w:rPr>
          <w:b w:val="0"/>
          <w:bCs w:val="0"/>
          <w:szCs w:val="22"/>
        </w:rPr>
        <w:t>without stopping</w:t>
      </w:r>
      <w:r w:rsidR="00371779" w:rsidRPr="00054698">
        <w:rPr>
          <w:b w:val="0"/>
          <w:bCs w:val="0"/>
          <w:szCs w:val="22"/>
        </w:rPr>
        <w:t>. Chair Griffith noted that those concerns have come up in other discussions and will be par</w:t>
      </w:r>
      <w:r w:rsidRPr="00054698">
        <w:rPr>
          <w:b w:val="0"/>
          <w:bCs w:val="0"/>
          <w:szCs w:val="22"/>
        </w:rPr>
        <w:t>t</w:t>
      </w:r>
      <w:r w:rsidR="00371779" w:rsidRPr="00054698">
        <w:rPr>
          <w:b w:val="0"/>
          <w:bCs w:val="0"/>
          <w:szCs w:val="22"/>
        </w:rPr>
        <w:t xml:space="preserve"> of the scope of the study.</w:t>
      </w:r>
    </w:p>
    <w:p w14:paraId="19CE5FB6" w14:textId="77777777" w:rsidR="00371779" w:rsidRPr="00054698" w:rsidRDefault="00371779" w:rsidP="00B777E6">
      <w:pPr>
        <w:pStyle w:val="Heading1"/>
        <w:numPr>
          <w:ilvl w:val="0"/>
          <w:numId w:val="0"/>
        </w:numPr>
        <w:spacing w:before="0"/>
        <w:ind w:left="720"/>
        <w:rPr>
          <w:b w:val="0"/>
          <w:bCs w:val="0"/>
          <w:szCs w:val="22"/>
        </w:rPr>
      </w:pPr>
    </w:p>
    <w:p w14:paraId="6150DDD5" w14:textId="1055A640" w:rsidR="00371779" w:rsidRPr="00B777E6" w:rsidRDefault="00371779" w:rsidP="00B777E6">
      <w:pPr>
        <w:pStyle w:val="BodyText4"/>
        <w:ind w:left="1440"/>
        <w:rPr>
          <w:b/>
          <w:bCs/>
        </w:rPr>
      </w:pPr>
      <w:r w:rsidRPr="00B777E6">
        <w:rPr>
          <w:b/>
          <w:bCs/>
          <w:i/>
          <w:iCs/>
        </w:rPr>
        <w:t>Motion:</w:t>
      </w:r>
      <w:r w:rsidRPr="00B777E6">
        <w:rPr>
          <w:b/>
          <w:bCs/>
        </w:rPr>
        <w:t xml:space="preserve"> </w:t>
      </w:r>
      <w:r w:rsidR="004A422E" w:rsidRPr="00B777E6">
        <w:rPr>
          <w:b/>
          <w:bCs/>
        </w:rPr>
        <w:t>Recommend Policy Board approval of the release of the Metro Railroad Needs Study Request for Proprosals (RFP)</w:t>
      </w:r>
    </w:p>
    <w:p w14:paraId="765B0C31" w14:textId="6EE54619" w:rsidR="00371779" w:rsidRPr="00B777E6" w:rsidRDefault="00371779" w:rsidP="00B777E6">
      <w:pPr>
        <w:pStyle w:val="BodyText4"/>
        <w:ind w:firstLine="720"/>
        <w:rPr>
          <w:b/>
          <w:bCs/>
        </w:rPr>
      </w:pPr>
      <w:r w:rsidRPr="00B777E6">
        <w:rPr>
          <w:b/>
          <w:bCs/>
        </w:rPr>
        <w:t xml:space="preserve">Mr. </w:t>
      </w:r>
      <w:r w:rsidR="004A422E" w:rsidRPr="00B777E6">
        <w:rPr>
          <w:b/>
          <w:bCs/>
        </w:rPr>
        <w:t>Lorsung</w:t>
      </w:r>
      <w:r w:rsidRPr="00B777E6">
        <w:rPr>
          <w:b/>
          <w:bCs/>
        </w:rPr>
        <w:t xml:space="preserve"> moved, Seconded by M</w:t>
      </w:r>
      <w:r w:rsidR="004A422E" w:rsidRPr="00B777E6">
        <w:rPr>
          <w:b/>
          <w:bCs/>
        </w:rPr>
        <w:t>r. Gord</w:t>
      </w:r>
      <w:r w:rsidR="00A23E9A" w:rsidRPr="00B777E6">
        <w:rPr>
          <w:b/>
          <w:bCs/>
        </w:rPr>
        <w:t>e</w:t>
      </w:r>
      <w:r w:rsidR="004A422E" w:rsidRPr="00B777E6">
        <w:rPr>
          <w:b/>
          <w:bCs/>
        </w:rPr>
        <w:t>n</w:t>
      </w:r>
    </w:p>
    <w:p w14:paraId="44CD7EEA" w14:textId="7642DF66" w:rsidR="00371779" w:rsidRPr="00B777E6" w:rsidRDefault="00371779" w:rsidP="00B777E6">
      <w:pPr>
        <w:pStyle w:val="BodyText4"/>
        <w:ind w:firstLine="720"/>
        <w:rPr>
          <w:b/>
          <w:bCs/>
        </w:rPr>
      </w:pPr>
      <w:r w:rsidRPr="00B777E6">
        <w:rPr>
          <w:b/>
          <w:bCs/>
        </w:rPr>
        <w:t>MOTION, PASSED</w:t>
      </w:r>
    </w:p>
    <w:p w14:paraId="47F4B508" w14:textId="10AC8095" w:rsidR="00371779" w:rsidRPr="00B777E6" w:rsidRDefault="00371779" w:rsidP="00B777E6">
      <w:pPr>
        <w:pStyle w:val="BodyText4"/>
        <w:ind w:firstLine="720"/>
        <w:rPr>
          <w:b/>
          <w:bCs/>
        </w:rPr>
      </w:pPr>
      <w:r w:rsidRPr="00B777E6">
        <w:rPr>
          <w:b/>
          <w:bCs/>
        </w:rPr>
        <w:t>Motion carried unanimously</w:t>
      </w:r>
    </w:p>
    <w:p w14:paraId="04260D94" w14:textId="7CCD445B" w:rsidR="00535FDF" w:rsidRPr="00054698" w:rsidRDefault="00535FDF" w:rsidP="00973D0A">
      <w:pPr>
        <w:pStyle w:val="Heading1"/>
        <w:rPr>
          <w:szCs w:val="22"/>
        </w:rPr>
      </w:pPr>
      <w:r w:rsidRPr="00054698">
        <w:rPr>
          <w:szCs w:val="22"/>
        </w:rPr>
        <w:t>Agency Updates</w:t>
      </w:r>
    </w:p>
    <w:p w14:paraId="43ADAB83" w14:textId="224731EC" w:rsidR="00C1107C" w:rsidRPr="00054698" w:rsidRDefault="00C1107C" w:rsidP="00C1107C">
      <w:pPr>
        <w:pStyle w:val="Heading2"/>
        <w:rPr>
          <w:szCs w:val="22"/>
        </w:rPr>
      </w:pPr>
      <w:r w:rsidRPr="00054698">
        <w:rPr>
          <w:szCs w:val="22"/>
        </w:rPr>
        <w:t>City of Fargo</w:t>
      </w:r>
    </w:p>
    <w:p w14:paraId="2E2ABCD9" w14:textId="755ED638" w:rsidR="00006FF4" w:rsidRPr="00054698" w:rsidRDefault="00006FF4" w:rsidP="00006FF4">
      <w:pPr>
        <w:pStyle w:val="Heading3"/>
        <w:numPr>
          <w:ilvl w:val="3"/>
          <w:numId w:val="11"/>
        </w:numPr>
      </w:pPr>
      <w:r w:rsidRPr="00054698">
        <w:t>42</w:t>
      </w:r>
      <w:r w:rsidRPr="00054698">
        <w:rPr>
          <w:vertAlign w:val="superscript"/>
        </w:rPr>
        <w:t>nd</w:t>
      </w:r>
      <w:r w:rsidRPr="00054698">
        <w:t xml:space="preserve"> </w:t>
      </w:r>
      <w:r w:rsidR="004A422E" w:rsidRPr="00054698">
        <w:t>St.</w:t>
      </w:r>
      <w:r w:rsidRPr="00054698">
        <w:t xml:space="preserve"> Bridge closed for up to 60 days</w:t>
      </w:r>
      <w:r w:rsidR="004A422E" w:rsidRPr="00054698">
        <w:t xml:space="preserve"> – 32</w:t>
      </w:r>
      <w:r w:rsidR="004A422E" w:rsidRPr="00054698">
        <w:rPr>
          <w:vertAlign w:val="superscript"/>
        </w:rPr>
        <w:t>nd</w:t>
      </w:r>
      <w:r w:rsidR="004A422E" w:rsidRPr="00054698">
        <w:t xml:space="preserve"> Ave has reduced lanes – Bridge Deck has been poured for the 52</w:t>
      </w:r>
      <w:r w:rsidR="004A422E" w:rsidRPr="00054698">
        <w:rPr>
          <w:vertAlign w:val="superscript"/>
        </w:rPr>
        <w:t>nd</w:t>
      </w:r>
      <w:r w:rsidR="004A422E" w:rsidRPr="00054698">
        <w:t xml:space="preserve"> Ave. &amp; Sheyenne River – Reduced Speed Limit on 52</w:t>
      </w:r>
      <w:r w:rsidR="004A422E" w:rsidRPr="00054698">
        <w:rPr>
          <w:vertAlign w:val="superscript"/>
        </w:rPr>
        <w:t>nd</w:t>
      </w:r>
      <w:r w:rsidR="004A422E" w:rsidRPr="00054698">
        <w:t>. Ave (40 MPH)</w:t>
      </w:r>
    </w:p>
    <w:p w14:paraId="29FD82EF" w14:textId="0F39E926" w:rsidR="00C1107C" w:rsidRPr="00054698" w:rsidRDefault="00C1107C" w:rsidP="00C1107C">
      <w:pPr>
        <w:pStyle w:val="Heading2"/>
        <w:rPr>
          <w:szCs w:val="22"/>
        </w:rPr>
      </w:pPr>
      <w:r w:rsidRPr="00054698">
        <w:rPr>
          <w:szCs w:val="22"/>
        </w:rPr>
        <w:t>City of Moorhead</w:t>
      </w:r>
    </w:p>
    <w:p w14:paraId="146AEA98" w14:textId="6FBC3B90" w:rsidR="00006FF4" w:rsidRPr="00054698" w:rsidRDefault="00006FF4" w:rsidP="00006FF4">
      <w:pPr>
        <w:pStyle w:val="Heading3"/>
        <w:numPr>
          <w:ilvl w:val="3"/>
          <w:numId w:val="11"/>
        </w:numPr>
      </w:pPr>
      <w:r w:rsidRPr="00054698">
        <w:t>CIP projects underway</w:t>
      </w:r>
      <w:r w:rsidR="00242579" w:rsidRPr="00054698">
        <w:t xml:space="preserve"> </w:t>
      </w:r>
    </w:p>
    <w:p w14:paraId="39A2CDEC" w14:textId="6857D5B4" w:rsidR="00C1107C" w:rsidRPr="00054698" w:rsidRDefault="00C1107C" w:rsidP="00C1107C">
      <w:pPr>
        <w:pStyle w:val="Heading2"/>
        <w:rPr>
          <w:szCs w:val="22"/>
        </w:rPr>
      </w:pPr>
      <w:r w:rsidRPr="00054698">
        <w:rPr>
          <w:szCs w:val="22"/>
        </w:rPr>
        <w:t>City of West Fargo</w:t>
      </w:r>
    </w:p>
    <w:p w14:paraId="7F8033D5" w14:textId="0EC7EC61" w:rsidR="00006FF4" w:rsidRPr="00054698" w:rsidRDefault="00006FF4" w:rsidP="00006FF4">
      <w:pPr>
        <w:pStyle w:val="Heading3"/>
        <w:numPr>
          <w:ilvl w:val="3"/>
          <w:numId w:val="11"/>
        </w:numPr>
      </w:pPr>
      <w:r w:rsidRPr="00054698">
        <w:t xml:space="preserve">Process of moving into new </w:t>
      </w:r>
      <w:r w:rsidR="00054698">
        <w:t>C</w:t>
      </w:r>
      <w:r w:rsidRPr="00054698">
        <w:t xml:space="preserve">ity Hall </w:t>
      </w:r>
    </w:p>
    <w:p w14:paraId="128987EF" w14:textId="43D00B6F" w:rsidR="00C1107C" w:rsidRPr="00054698" w:rsidRDefault="00C1107C" w:rsidP="00C1107C">
      <w:pPr>
        <w:pStyle w:val="Heading2"/>
        <w:rPr>
          <w:szCs w:val="22"/>
        </w:rPr>
      </w:pPr>
      <w:r w:rsidRPr="00054698">
        <w:rPr>
          <w:szCs w:val="22"/>
        </w:rPr>
        <w:t>City of Dillworth</w:t>
      </w:r>
    </w:p>
    <w:p w14:paraId="0264C5D5" w14:textId="4B520B00" w:rsidR="00006FF4" w:rsidRPr="00054698" w:rsidRDefault="00006FF4" w:rsidP="00006FF4">
      <w:pPr>
        <w:pStyle w:val="Heading3"/>
        <w:numPr>
          <w:ilvl w:val="3"/>
          <w:numId w:val="11"/>
        </w:numPr>
      </w:pPr>
      <w:r w:rsidRPr="00054698">
        <w:t>Groundbreaking for new fire station</w:t>
      </w:r>
      <w:r w:rsidR="00242579" w:rsidRPr="00054698">
        <w:t xml:space="preserve"> – Working on second mixed use district – Comprehensive plan next year</w:t>
      </w:r>
    </w:p>
    <w:p w14:paraId="6E9D30D4" w14:textId="5F9E9268" w:rsidR="00C1107C" w:rsidRPr="00054698" w:rsidRDefault="00C1107C" w:rsidP="00C1107C">
      <w:pPr>
        <w:pStyle w:val="Heading2"/>
        <w:rPr>
          <w:szCs w:val="22"/>
        </w:rPr>
      </w:pPr>
      <w:r w:rsidRPr="00054698">
        <w:rPr>
          <w:szCs w:val="22"/>
        </w:rPr>
        <w:t>City of Horace</w:t>
      </w:r>
    </w:p>
    <w:p w14:paraId="255ABF6D" w14:textId="0D985A71" w:rsidR="00006FF4" w:rsidRPr="00054698" w:rsidRDefault="00006FF4" w:rsidP="00006FF4">
      <w:pPr>
        <w:pStyle w:val="Heading3"/>
        <w:numPr>
          <w:ilvl w:val="3"/>
          <w:numId w:val="11"/>
        </w:numPr>
      </w:pPr>
      <w:r w:rsidRPr="00054698">
        <w:t>Nothing new to Update</w:t>
      </w:r>
    </w:p>
    <w:p w14:paraId="42DE3C2C" w14:textId="6FF6E892" w:rsidR="00C1107C" w:rsidRPr="00054698" w:rsidRDefault="00C1107C" w:rsidP="00C1107C">
      <w:pPr>
        <w:pStyle w:val="Heading2"/>
        <w:rPr>
          <w:szCs w:val="22"/>
        </w:rPr>
      </w:pPr>
      <w:r w:rsidRPr="00054698">
        <w:rPr>
          <w:szCs w:val="22"/>
        </w:rPr>
        <w:lastRenderedPageBreak/>
        <w:t xml:space="preserve">Cass County </w:t>
      </w:r>
    </w:p>
    <w:p w14:paraId="682DA30E" w14:textId="5BD51768" w:rsidR="00006FF4" w:rsidRPr="00054698" w:rsidRDefault="00006FF4" w:rsidP="00006FF4">
      <w:pPr>
        <w:pStyle w:val="Heading3"/>
        <w:numPr>
          <w:ilvl w:val="3"/>
          <w:numId w:val="11"/>
        </w:numPr>
      </w:pPr>
      <w:r w:rsidRPr="00054698">
        <w:t xml:space="preserve">Livestock </w:t>
      </w:r>
      <w:r w:rsidR="00242579" w:rsidRPr="00054698">
        <w:t xml:space="preserve">regional planning </w:t>
      </w:r>
      <w:r w:rsidRPr="00054698">
        <w:t xml:space="preserve">grant </w:t>
      </w:r>
    </w:p>
    <w:p w14:paraId="6F011932" w14:textId="1CF77168" w:rsidR="00C1107C" w:rsidRPr="00054698" w:rsidRDefault="00C1107C" w:rsidP="00C1107C">
      <w:pPr>
        <w:pStyle w:val="Heading2"/>
        <w:rPr>
          <w:szCs w:val="22"/>
        </w:rPr>
      </w:pPr>
      <w:r w:rsidRPr="00054698">
        <w:rPr>
          <w:szCs w:val="22"/>
        </w:rPr>
        <w:t>Clay County</w:t>
      </w:r>
    </w:p>
    <w:p w14:paraId="36C57A81" w14:textId="635725E2" w:rsidR="00006FF4" w:rsidRPr="00054698" w:rsidRDefault="00006FF4" w:rsidP="00006FF4">
      <w:pPr>
        <w:pStyle w:val="Heading3"/>
        <w:numPr>
          <w:ilvl w:val="3"/>
          <w:numId w:val="11"/>
        </w:numPr>
      </w:pPr>
      <w:r w:rsidRPr="00054698">
        <w:t>Development code update</w:t>
      </w:r>
      <w:r w:rsidR="00242579" w:rsidRPr="00054698">
        <w:t xml:space="preserve"> – Passed Cannabis zoning ordinance </w:t>
      </w:r>
    </w:p>
    <w:p w14:paraId="228C11BC" w14:textId="77777777" w:rsidR="00242579" w:rsidRPr="00054698" w:rsidRDefault="00242579" w:rsidP="00242579">
      <w:pPr>
        <w:pStyle w:val="Heading2"/>
        <w:rPr>
          <w:szCs w:val="22"/>
        </w:rPr>
      </w:pPr>
      <w:r w:rsidRPr="00054698">
        <w:rPr>
          <w:szCs w:val="22"/>
        </w:rPr>
        <w:t>MNDOT</w:t>
      </w:r>
    </w:p>
    <w:p w14:paraId="66184EEB" w14:textId="6F765AB9" w:rsidR="00C1107C" w:rsidRPr="00054698" w:rsidRDefault="00242579" w:rsidP="00054698">
      <w:pPr>
        <w:pStyle w:val="Heading3"/>
        <w:numPr>
          <w:ilvl w:val="3"/>
          <w:numId w:val="11"/>
        </w:numPr>
      </w:pPr>
      <w:r w:rsidRPr="00054698">
        <w:t>Passenger Rail Study</w:t>
      </w:r>
    </w:p>
    <w:p w14:paraId="6C626F5A" w14:textId="1B5590C1" w:rsidR="00242579" w:rsidRPr="00054698" w:rsidRDefault="00242579" w:rsidP="00242579">
      <w:pPr>
        <w:pStyle w:val="Heading2"/>
        <w:rPr>
          <w:szCs w:val="22"/>
        </w:rPr>
      </w:pPr>
      <w:r w:rsidRPr="00054698">
        <w:rPr>
          <w:szCs w:val="22"/>
        </w:rPr>
        <w:t>NDDOT</w:t>
      </w:r>
    </w:p>
    <w:p w14:paraId="5C0175D5" w14:textId="2BB2BFDB" w:rsidR="006D72C9" w:rsidRPr="00054698" w:rsidRDefault="00242579" w:rsidP="00242579">
      <w:pPr>
        <w:pStyle w:val="Heading3"/>
        <w:numPr>
          <w:ilvl w:val="3"/>
          <w:numId w:val="11"/>
        </w:numPr>
      </w:pPr>
      <w:r w:rsidRPr="00054698">
        <w:t>Staffing Changes</w:t>
      </w:r>
      <w:r w:rsidR="006D72C9" w:rsidRPr="00054698">
        <w:t xml:space="preserve"> </w:t>
      </w:r>
    </w:p>
    <w:p w14:paraId="3BD4E3FB" w14:textId="77777777" w:rsidR="006D72C9" w:rsidRPr="00054698" w:rsidRDefault="006D72C9" w:rsidP="006D72C9">
      <w:pPr>
        <w:pStyle w:val="Heading2"/>
        <w:numPr>
          <w:ilvl w:val="0"/>
          <w:numId w:val="0"/>
        </w:numPr>
        <w:ind w:left="1440"/>
        <w:rPr>
          <w:szCs w:val="22"/>
        </w:rPr>
      </w:pPr>
    </w:p>
    <w:p w14:paraId="347BCA39" w14:textId="262A5661" w:rsidR="006D72C9" w:rsidRPr="00054698" w:rsidRDefault="00C1107C" w:rsidP="00242579">
      <w:pPr>
        <w:pStyle w:val="Heading1"/>
        <w:rPr>
          <w:szCs w:val="22"/>
        </w:rPr>
      </w:pPr>
      <w:r w:rsidRPr="00054698">
        <w:rPr>
          <w:szCs w:val="22"/>
        </w:rPr>
        <w:t>Additional Business</w:t>
      </w:r>
    </w:p>
    <w:p w14:paraId="1C555B46" w14:textId="73876789" w:rsidR="006D72C9" w:rsidRPr="00054698" w:rsidRDefault="00A23E9A" w:rsidP="006D72C9">
      <w:pPr>
        <w:pStyle w:val="Heading1"/>
        <w:numPr>
          <w:ilvl w:val="0"/>
          <w:numId w:val="0"/>
        </w:numPr>
        <w:ind w:left="720"/>
        <w:rPr>
          <w:b w:val="0"/>
          <w:bCs w:val="0"/>
          <w:szCs w:val="22"/>
        </w:rPr>
      </w:pPr>
      <w:r w:rsidRPr="00054698">
        <w:rPr>
          <w:b w:val="0"/>
          <w:bCs w:val="0"/>
          <w:szCs w:val="22"/>
        </w:rPr>
        <w:t xml:space="preserve">The MTP will hold </w:t>
      </w:r>
      <w:proofErr w:type="gramStart"/>
      <w:r w:rsidRPr="00054698">
        <w:rPr>
          <w:b w:val="0"/>
          <w:bCs w:val="0"/>
          <w:szCs w:val="22"/>
        </w:rPr>
        <w:t>public</w:t>
      </w:r>
      <w:proofErr w:type="gramEnd"/>
      <w:r w:rsidRPr="00054698">
        <w:rPr>
          <w:b w:val="0"/>
          <w:bCs w:val="0"/>
          <w:szCs w:val="22"/>
        </w:rPr>
        <w:t xml:space="preserve"> engagement at</w:t>
      </w:r>
      <w:r w:rsidR="00B777E6">
        <w:rPr>
          <w:b w:val="0"/>
          <w:bCs w:val="0"/>
          <w:szCs w:val="22"/>
        </w:rPr>
        <w:t xml:space="preserve"> </w:t>
      </w:r>
      <w:r w:rsidR="001C1878" w:rsidRPr="00054698">
        <w:rPr>
          <w:b w:val="0"/>
          <w:bCs w:val="0"/>
          <w:szCs w:val="22"/>
        </w:rPr>
        <w:t xml:space="preserve">West Fargo </w:t>
      </w:r>
      <w:r w:rsidR="00242579" w:rsidRPr="00054698">
        <w:rPr>
          <w:b w:val="0"/>
          <w:bCs w:val="0"/>
          <w:szCs w:val="22"/>
        </w:rPr>
        <w:t>Cruise Night on June 20, 2024</w:t>
      </w:r>
      <w:r w:rsidR="00C0380C" w:rsidRPr="00054698">
        <w:rPr>
          <w:b w:val="0"/>
          <w:bCs w:val="0"/>
          <w:szCs w:val="22"/>
        </w:rPr>
        <w:t xml:space="preserve">, </w:t>
      </w:r>
      <w:r w:rsidR="001C1878" w:rsidRPr="00054698">
        <w:rPr>
          <w:b w:val="0"/>
          <w:bCs w:val="0"/>
          <w:szCs w:val="22"/>
        </w:rPr>
        <w:t xml:space="preserve">and the </w:t>
      </w:r>
      <w:r w:rsidR="00C0380C" w:rsidRPr="00054698">
        <w:rPr>
          <w:b w:val="0"/>
          <w:bCs w:val="0"/>
          <w:szCs w:val="22"/>
        </w:rPr>
        <w:t xml:space="preserve">Fargo Street Fair </w:t>
      </w:r>
      <w:r w:rsidR="001C1878" w:rsidRPr="00054698">
        <w:rPr>
          <w:b w:val="0"/>
          <w:bCs w:val="0"/>
          <w:szCs w:val="22"/>
        </w:rPr>
        <w:t xml:space="preserve">on </w:t>
      </w:r>
      <w:r w:rsidR="00C0380C" w:rsidRPr="00054698">
        <w:rPr>
          <w:b w:val="0"/>
          <w:bCs w:val="0"/>
          <w:szCs w:val="22"/>
        </w:rPr>
        <w:t>July</w:t>
      </w:r>
      <w:r w:rsidR="00F17F4A" w:rsidRPr="00054698">
        <w:rPr>
          <w:b w:val="0"/>
          <w:bCs w:val="0"/>
          <w:szCs w:val="22"/>
        </w:rPr>
        <w:t xml:space="preserve"> 18</w:t>
      </w:r>
      <w:r w:rsidR="00F17F4A" w:rsidRPr="00054698">
        <w:rPr>
          <w:b w:val="0"/>
          <w:bCs w:val="0"/>
          <w:szCs w:val="22"/>
          <w:vertAlign w:val="superscript"/>
        </w:rPr>
        <w:t>th</w:t>
      </w:r>
      <w:r w:rsidR="00F17F4A" w:rsidRPr="00054698">
        <w:rPr>
          <w:b w:val="0"/>
          <w:bCs w:val="0"/>
          <w:szCs w:val="22"/>
        </w:rPr>
        <w:t xml:space="preserve"> - 20, 2024</w:t>
      </w:r>
      <w:r w:rsidR="001C1878" w:rsidRPr="00054698">
        <w:rPr>
          <w:b w:val="0"/>
          <w:bCs w:val="0"/>
          <w:szCs w:val="22"/>
        </w:rPr>
        <w:t>.</w:t>
      </w:r>
    </w:p>
    <w:p w14:paraId="0AD58AC4" w14:textId="325A9963" w:rsidR="00F17F4A" w:rsidRPr="00054698" w:rsidRDefault="00F17F4A" w:rsidP="006D72C9">
      <w:pPr>
        <w:pStyle w:val="Heading1"/>
        <w:numPr>
          <w:ilvl w:val="0"/>
          <w:numId w:val="0"/>
        </w:numPr>
        <w:ind w:left="720"/>
        <w:rPr>
          <w:b w:val="0"/>
          <w:bCs w:val="0"/>
          <w:szCs w:val="22"/>
        </w:rPr>
      </w:pPr>
      <w:r w:rsidRPr="00054698">
        <w:rPr>
          <w:b w:val="0"/>
          <w:bCs w:val="0"/>
          <w:szCs w:val="22"/>
        </w:rPr>
        <w:t>Chair Griffith noted Metro COG is interviewing for a new office manager. An interview is set up for June 14, 2024.</w:t>
      </w:r>
    </w:p>
    <w:p w14:paraId="06E45524" w14:textId="789EEE3A" w:rsidR="00973D0A" w:rsidRPr="00054698" w:rsidRDefault="00973D0A" w:rsidP="00973D0A">
      <w:pPr>
        <w:pStyle w:val="Heading1"/>
        <w:rPr>
          <w:szCs w:val="22"/>
        </w:rPr>
      </w:pPr>
      <w:r w:rsidRPr="00054698">
        <w:rPr>
          <w:szCs w:val="22"/>
        </w:rPr>
        <w:t>Adjourn</w:t>
      </w:r>
    </w:p>
    <w:p w14:paraId="498A61EC" w14:textId="05FA6D15" w:rsidR="00F17F4A" w:rsidRPr="00054698" w:rsidRDefault="00F17F4A" w:rsidP="00F17F4A">
      <w:pPr>
        <w:pStyle w:val="Heading1"/>
        <w:numPr>
          <w:ilvl w:val="0"/>
          <w:numId w:val="0"/>
        </w:numPr>
        <w:ind w:left="720"/>
        <w:rPr>
          <w:b w:val="0"/>
          <w:bCs w:val="0"/>
          <w:szCs w:val="22"/>
        </w:rPr>
      </w:pPr>
      <w:r w:rsidRPr="00054698">
        <w:rPr>
          <w:b w:val="0"/>
          <w:bCs w:val="0"/>
          <w:szCs w:val="22"/>
        </w:rPr>
        <w:t xml:space="preserve">The 554 Regular Meeting of the TTC was adjourned on June 13, </w:t>
      </w:r>
      <w:proofErr w:type="gramStart"/>
      <w:r w:rsidRPr="00054698">
        <w:rPr>
          <w:b w:val="0"/>
          <w:bCs w:val="0"/>
          <w:szCs w:val="22"/>
        </w:rPr>
        <w:t>2024</w:t>
      </w:r>
      <w:proofErr w:type="gramEnd"/>
      <w:r w:rsidRPr="00054698">
        <w:rPr>
          <w:b w:val="0"/>
          <w:bCs w:val="0"/>
          <w:szCs w:val="22"/>
        </w:rPr>
        <w:t xml:space="preserve"> at 10:57 A.M </w:t>
      </w:r>
    </w:p>
    <w:p w14:paraId="14A2A717" w14:textId="280C2D7F" w:rsidR="00F17F4A" w:rsidRPr="00054698" w:rsidRDefault="00F17F4A" w:rsidP="00F17F4A">
      <w:pPr>
        <w:pStyle w:val="Heading1"/>
        <w:numPr>
          <w:ilvl w:val="0"/>
          <w:numId w:val="0"/>
        </w:numPr>
        <w:ind w:left="720"/>
        <w:rPr>
          <w:szCs w:val="22"/>
        </w:rPr>
      </w:pPr>
      <w:r w:rsidRPr="00054698">
        <w:rPr>
          <w:szCs w:val="22"/>
        </w:rPr>
        <w:tab/>
      </w:r>
      <w:r w:rsidRPr="00054698">
        <w:rPr>
          <w:szCs w:val="22"/>
        </w:rPr>
        <w:tab/>
        <w:t>Mr. Gordon moved to Adjourn, Mr. Nelson Seconded</w:t>
      </w:r>
    </w:p>
    <w:p w14:paraId="424E627B" w14:textId="195A7EAE" w:rsidR="00973D0A" w:rsidRPr="00054698" w:rsidRDefault="00973D0A" w:rsidP="0086476C">
      <w:pPr>
        <w:pStyle w:val="Heading1"/>
        <w:numPr>
          <w:ilvl w:val="0"/>
          <w:numId w:val="0"/>
        </w:numPr>
        <w:ind w:left="720"/>
        <w:rPr>
          <w:szCs w:val="22"/>
        </w:rPr>
      </w:pPr>
      <w:r w:rsidRPr="00054698">
        <w:rPr>
          <w:szCs w:val="22"/>
        </w:rPr>
        <w:t xml:space="preserve">THE NEXT FM METRO COG </w:t>
      </w:r>
      <w:r w:rsidR="00D103EA" w:rsidRPr="00054698">
        <w:rPr>
          <w:szCs w:val="22"/>
        </w:rPr>
        <w:t>TRANSPORTATION TECHNICAL COMMITTEE</w:t>
      </w:r>
      <w:r w:rsidRPr="00054698">
        <w:rPr>
          <w:szCs w:val="22"/>
        </w:rPr>
        <w:t xml:space="preserve"> MEETING WILL BE HELD </w:t>
      </w:r>
      <w:r w:rsidR="00727DB1" w:rsidRPr="00054698">
        <w:rPr>
          <w:szCs w:val="22"/>
        </w:rPr>
        <w:t>J</w:t>
      </w:r>
      <w:r w:rsidR="00C1107C" w:rsidRPr="00054698">
        <w:rPr>
          <w:szCs w:val="22"/>
        </w:rPr>
        <w:t>uly</w:t>
      </w:r>
      <w:r w:rsidR="00727DB1" w:rsidRPr="00054698">
        <w:rPr>
          <w:szCs w:val="22"/>
        </w:rPr>
        <w:t xml:space="preserve"> </w:t>
      </w:r>
      <w:r w:rsidR="00C1107C" w:rsidRPr="00054698">
        <w:rPr>
          <w:szCs w:val="22"/>
        </w:rPr>
        <w:t>11</w:t>
      </w:r>
      <w:r w:rsidR="00727DB1" w:rsidRPr="00054698">
        <w:rPr>
          <w:szCs w:val="22"/>
        </w:rPr>
        <w:t>,</w:t>
      </w:r>
      <w:r w:rsidRPr="00054698">
        <w:rPr>
          <w:szCs w:val="22"/>
        </w:rPr>
        <w:t xml:space="preserve"> 20</w:t>
      </w:r>
      <w:r w:rsidR="00773BA9" w:rsidRPr="00054698">
        <w:rPr>
          <w:szCs w:val="22"/>
        </w:rPr>
        <w:t>2</w:t>
      </w:r>
      <w:r w:rsidR="00781136" w:rsidRPr="00054698">
        <w:rPr>
          <w:szCs w:val="22"/>
        </w:rPr>
        <w:t>4</w:t>
      </w:r>
      <w:r w:rsidRPr="00054698">
        <w:rPr>
          <w:szCs w:val="22"/>
        </w:rPr>
        <w:t xml:space="preserve">, </w:t>
      </w:r>
      <w:r w:rsidR="006214D2" w:rsidRPr="00054698">
        <w:rPr>
          <w:szCs w:val="22"/>
        </w:rPr>
        <w:t>10</w:t>
      </w:r>
      <w:r w:rsidRPr="00054698">
        <w:rPr>
          <w:szCs w:val="22"/>
        </w:rPr>
        <w:t xml:space="preserve">:00 </w:t>
      </w:r>
      <w:r w:rsidR="006214D2" w:rsidRPr="00054698">
        <w:rPr>
          <w:szCs w:val="22"/>
        </w:rPr>
        <w:t>A</w:t>
      </w:r>
      <w:r w:rsidRPr="00054698">
        <w:rPr>
          <w:szCs w:val="22"/>
        </w:rPr>
        <w:t xml:space="preserve">.M. </w:t>
      </w:r>
    </w:p>
    <w:p w14:paraId="5424D3A6" w14:textId="77777777" w:rsidR="00973D0A" w:rsidRPr="00054698" w:rsidRDefault="00973D0A" w:rsidP="00973D0A">
      <w:pPr>
        <w:pStyle w:val="BodyText"/>
        <w:spacing w:after="240"/>
        <w:contextualSpacing/>
      </w:pPr>
    </w:p>
    <w:p w14:paraId="23D86A10" w14:textId="77777777" w:rsidR="00973D0A" w:rsidRPr="00054698" w:rsidRDefault="00973D0A" w:rsidP="00973D0A">
      <w:r w:rsidRPr="00054698">
        <w:t>Respectfully Submitted,</w:t>
      </w:r>
    </w:p>
    <w:p w14:paraId="4F453414" w14:textId="7B25D02D" w:rsidR="001C1878" w:rsidRPr="00054698" w:rsidRDefault="001C1878" w:rsidP="00973D0A">
      <w:r w:rsidRPr="00054698">
        <w:t>Aiden Jung, Dan Farnsworth, and Adam Altenburg</w:t>
      </w:r>
    </w:p>
    <w:p w14:paraId="4069AAB9" w14:textId="3FBAA14B" w:rsidR="00973D0A" w:rsidRPr="00054698" w:rsidRDefault="00973D0A" w:rsidP="00973D0A"/>
    <w:sectPr w:rsidR="00973D0A" w:rsidRPr="00054698" w:rsidSect="007F062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C1D093" w14:textId="77777777" w:rsidR="00DF19A4" w:rsidRDefault="00DF19A4" w:rsidP="005C62C8">
      <w:pPr>
        <w:spacing w:after="0"/>
      </w:pPr>
      <w:r>
        <w:separator/>
      </w:r>
    </w:p>
  </w:endnote>
  <w:endnote w:type="continuationSeparator" w:id="0">
    <w:p w14:paraId="31942F59" w14:textId="77777777" w:rsidR="00DF19A4" w:rsidRDefault="00DF19A4" w:rsidP="005C62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12CBF" w14:textId="77777777" w:rsidR="000932A3" w:rsidRDefault="000932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8A5D2" w14:textId="510395C9" w:rsidR="005C62C8" w:rsidRPr="009243C6" w:rsidRDefault="00727DB1" w:rsidP="005C62C8">
    <w:pPr>
      <w:pStyle w:val="Footer"/>
    </w:pPr>
    <w:r>
      <w:t>55</w:t>
    </w:r>
    <w:r w:rsidR="00A23E9A">
      <w:t>4</w:t>
    </w:r>
    <w:r w:rsidR="005C62C8" w:rsidRPr="009243C6">
      <w:t xml:space="preserve"> Meeting of the FM Metro COG </w:t>
    </w:r>
    <w:r w:rsidR="00D103EA" w:rsidRPr="009243C6">
      <w:t>Transportation Technical Committee</w:t>
    </w:r>
    <w:r w:rsidR="005C62C8" w:rsidRPr="009243C6">
      <w:t xml:space="preserve"> – page </w:t>
    </w:r>
    <w:r w:rsidR="005C62C8" w:rsidRPr="009243C6">
      <w:fldChar w:fldCharType="begin"/>
    </w:r>
    <w:r w:rsidR="005C62C8" w:rsidRPr="009243C6">
      <w:instrText xml:space="preserve"> page </w:instrText>
    </w:r>
    <w:r w:rsidR="005C62C8" w:rsidRPr="009243C6">
      <w:fldChar w:fldCharType="separate"/>
    </w:r>
    <w:r w:rsidR="001F7270">
      <w:rPr>
        <w:noProof/>
      </w:rPr>
      <w:t>2</w:t>
    </w:r>
    <w:r w:rsidR="005C62C8" w:rsidRPr="009243C6">
      <w:fldChar w:fldCharType="end"/>
    </w:r>
  </w:p>
  <w:p w14:paraId="13EE4E5F" w14:textId="091B70FB" w:rsidR="005C62C8" w:rsidRPr="009243C6" w:rsidRDefault="005C62C8">
    <w:pPr>
      <w:pStyle w:val="Footer"/>
    </w:pPr>
    <w:r w:rsidRPr="009243C6">
      <w:t>Thursday,</w:t>
    </w:r>
    <w:r w:rsidR="00A23E9A">
      <w:t xml:space="preserve"> June 13</w:t>
    </w:r>
    <w:r w:rsidR="00727DB1">
      <w:t>,</w:t>
    </w:r>
    <w:r w:rsidR="007914A6" w:rsidRPr="009243C6">
      <w:t xml:space="preserve"> 20</w:t>
    </w:r>
    <w:r w:rsidR="00773BA9">
      <w:t>2</w:t>
    </w:r>
    <w:r w:rsidR="00781136">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23894" w14:textId="77777777" w:rsidR="000932A3" w:rsidRDefault="000932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6056E" w14:textId="77777777" w:rsidR="00DF19A4" w:rsidRDefault="00DF19A4" w:rsidP="005C62C8">
      <w:pPr>
        <w:spacing w:after="0"/>
      </w:pPr>
      <w:r>
        <w:separator/>
      </w:r>
    </w:p>
  </w:footnote>
  <w:footnote w:type="continuationSeparator" w:id="0">
    <w:p w14:paraId="454AA6F2" w14:textId="77777777" w:rsidR="00DF19A4" w:rsidRDefault="00DF19A4" w:rsidP="005C62C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4E983" w14:textId="2F790522" w:rsidR="000932A3" w:rsidRDefault="000932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E6C40" w14:textId="50C6A871" w:rsidR="007F0621" w:rsidRPr="007A0DAC" w:rsidRDefault="007F0621" w:rsidP="007F0621">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FEACC" w14:textId="3A2EC645" w:rsidR="000932A3" w:rsidRDefault="000932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16C4B0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DFEF1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97E6B5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47A38A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45C20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A3C609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C4A68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87E934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1B4E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A297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65F267A"/>
    <w:multiLevelType w:val="hybridMultilevel"/>
    <w:tmpl w:val="4D54F152"/>
    <w:lvl w:ilvl="0" w:tplc="B69AEA4E">
      <w:start w:val="1"/>
      <w:numFmt w:val="decimal"/>
      <w:lvlText w:val="%1."/>
      <w:lvlJc w:val="left"/>
      <w:pPr>
        <w:ind w:left="450" w:hanging="360"/>
      </w:pPr>
      <w:rPr>
        <w:rFonts w:asciiTheme="minorHAnsi" w:eastAsiaTheme="minorHAnsi" w:hAnsiTheme="minorHAnsi" w:cstheme="minorBidi"/>
        <w:b w:val="0"/>
        <w:bCs/>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1" w15:restartNumberingAfterBreak="0">
    <w:nsid w:val="39570150"/>
    <w:multiLevelType w:val="multilevel"/>
    <w:tmpl w:val="F2D42E72"/>
    <w:lvl w:ilvl="0">
      <w:start w:val="1"/>
      <w:numFmt w:val="decimal"/>
      <w:pStyle w:val="Heading1"/>
      <w:lvlText w:val="%1."/>
      <w:lvlJc w:val="left"/>
      <w:pPr>
        <w:tabs>
          <w:tab w:val="num" w:pos="720"/>
        </w:tabs>
        <w:ind w:left="720" w:hanging="720"/>
      </w:pPr>
      <w:rPr>
        <w:rFonts w:hint="default"/>
      </w:rPr>
    </w:lvl>
    <w:lvl w:ilvl="1">
      <w:start w:val="1"/>
      <w:numFmt w:val="lowerLetter"/>
      <w:pStyle w:val="Heading2"/>
      <w:lvlText w:val="%2."/>
      <w:lvlJc w:val="left"/>
      <w:pPr>
        <w:ind w:left="1440" w:hanging="720"/>
      </w:pPr>
      <w:rPr>
        <w:rFonts w:hint="default"/>
      </w:rPr>
    </w:lvl>
    <w:lvl w:ilvl="2">
      <w:start w:val="1"/>
      <w:numFmt w:val="lowerLetter"/>
      <w:pStyle w:val="Heading3"/>
      <w:lvlText w:val="%1%2%3."/>
      <w:lvlJc w:val="left"/>
      <w:pPr>
        <w:tabs>
          <w:tab w:val="num" w:pos="720"/>
        </w:tabs>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89B736E"/>
    <w:multiLevelType w:val="hybridMultilevel"/>
    <w:tmpl w:val="20F4AD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E8A54BF"/>
    <w:multiLevelType w:val="hybridMultilevel"/>
    <w:tmpl w:val="DBCE1368"/>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hint="default"/>
      </w:rPr>
    </w:lvl>
    <w:lvl w:ilvl="3" w:tplc="04090001">
      <w:start w:val="1"/>
      <w:numFmt w:val="bullet"/>
      <w:lvlText w:val=""/>
      <w:lvlJc w:val="left"/>
      <w:pPr>
        <w:ind w:left="3000" w:hanging="360"/>
      </w:pPr>
      <w:rPr>
        <w:rFonts w:ascii="Symbol" w:hAnsi="Symbol" w:hint="default"/>
      </w:rPr>
    </w:lvl>
    <w:lvl w:ilvl="4" w:tplc="04090003">
      <w:start w:val="1"/>
      <w:numFmt w:val="bullet"/>
      <w:lvlText w:val="o"/>
      <w:lvlJc w:val="left"/>
      <w:pPr>
        <w:ind w:left="3720" w:hanging="360"/>
      </w:pPr>
      <w:rPr>
        <w:rFonts w:ascii="Courier New" w:hAnsi="Courier New" w:cs="Courier New" w:hint="default"/>
      </w:rPr>
    </w:lvl>
    <w:lvl w:ilvl="5" w:tplc="04090005">
      <w:start w:val="1"/>
      <w:numFmt w:val="bullet"/>
      <w:lvlText w:val=""/>
      <w:lvlJc w:val="left"/>
      <w:pPr>
        <w:ind w:left="4440" w:hanging="360"/>
      </w:pPr>
      <w:rPr>
        <w:rFonts w:ascii="Wingdings" w:hAnsi="Wingdings" w:hint="default"/>
      </w:rPr>
    </w:lvl>
    <w:lvl w:ilvl="6" w:tplc="04090001">
      <w:start w:val="1"/>
      <w:numFmt w:val="bullet"/>
      <w:lvlText w:val=""/>
      <w:lvlJc w:val="left"/>
      <w:pPr>
        <w:ind w:left="5160" w:hanging="360"/>
      </w:pPr>
      <w:rPr>
        <w:rFonts w:ascii="Symbol" w:hAnsi="Symbol" w:hint="default"/>
      </w:rPr>
    </w:lvl>
    <w:lvl w:ilvl="7" w:tplc="04090003">
      <w:start w:val="1"/>
      <w:numFmt w:val="bullet"/>
      <w:lvlText w:val="o"/>
      <w:lvlJc w:val="left"/>
      <w:pPr>
        <w:ind w:left="5880" w:hanging="360"/>
      </w:pPr>
      <w:rPr>
        <w:rFonts w:ascii="Courier New" w:hAnsi="Courier New" w:cs="Courier New" w:hint="default"/>
      </w:rPr>
    </w:lvl>
    <w:lvl w:ilvl="8" w:tplc="04090005">
      <w:start w:val="1"/>
      <w:numFmt w:val="bullet"/>
      <w:lvlText w:val=""/>
      <w:lvlJc w:val="left"/>
      <w:pPr>
        <w:ind w:left="6600" w:hanging="360"/>
      </w:pPr>
      <w:rPr>
        <w:rFonts w:ascii="Wingdings" w:hAnsi="Wingdings" w:hint="default"/>
      </w:rPr>
    </w:lvl>
  </w:abstractNum>
  <w:num w:numId="1" w16cid:durableId="1404373974">
    <w:abstractNumId w:val="9"/>
  </w:num>
  <w:num w:numId="2" w16cid:durableId="1689941703">
    <w:abstractNumId w:val="7"/>
  </w:num>
  <w:num w:numId="3" w16cid:durableId="155877074">
    <w:abstractNumId w:val="6"/>
  </w:num>
  <w:num w:numId="4" w16cid:durableId="1375689522">
    <w:abstractNumId w:val="5"/>
  </w:num>
  <w:num w:numId="5" w16cid:durableId="642781945">
    <w:abstractNumId w:val="4"/>
  </w:num>
  <w:num w:numId="6" w16cid:durableId="1267887058">
    <w:abstractNumId w:val="8"/>
  </w:num>
  <w:num w:numId="7" w16cid:durableId="1916233190">
    <w:abstractNumId w:val="3"/>
  </w:num>
  <w:num w:numId="8" w16cid:durableId="580485051">
    <w:abstractNumId w:val="2"/>
  </w:num>
  <w:num w:numId="9" w16cid:durableId="1065952444">
    <w:abstractNumId w:val="1"/>
  </w:num>
  <w:num w:numId="10" w16cid:durableId="1960527250">
    <w:abstractNumId w:val="0"/>
  </w:num>
  <w:num w:numId="11" w16cid:durableId="1746419661">
    <w:abstractNumId w:val="11"/>
  </w:num>
  <w:num w:numId="12" w16cid:durableId="2112124747">
    <w:abstractNumId w:val="11"/>
  </w:num>
  <w:num w:numId="13" w16cid:durableId="938299704">
    <w:abstractNumId w:val="11"/>
  </w:num>
  <w:num w:numId="14" w16cid:durableId="1330937289">
    <w:abstractNumId w:val="11"/>
  </w:num>
  <w:num w:numId="15" w16cid:durableId="1300921533">
    <w:abstractNumId w:val="11"/>
  </w:num>
  <w:num w:numId="16" w16cid:durableId="1651250813">
    <w:abstractNumId w:val="11"/>
  </w:num>
  <w:num w:numId="17" w16cid:durableId="787433920">
    <w:abstractNumId w:val="11"/>
  </w:num>
  <w:num w:numId="18" w16cid:durableId="1053189619">
    <w:abstractNumId w:val="13"/>
  </w:num>
  <w:num w:numId="19" w16cid:durableId="5604107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36056666">
    <w:abstractNumId w:val="10"/>
  </w:num>
  <w:num w:numId="21" w16cid:durableId="1008044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8EC"/>
    <w:rsid w:val="00000E4D"/>
    <w:rsid w:val="00002B51"/>
    <w:rsid w:val="00004E93"/>
    <w:rsid w:val="00006FF4"/>
    <w:rsid w:val="00011AAE"/>
    <w:rsid w:val="00016920"/>
    <w:rsid w:val="0002157E"/>
    <w:rsid w:val="00027CEB"/>
    <w:rsid w:val="00045A5E"/>
    <w:rsid w:val="00054698"/>
    <w:rsid w:val="00063B9D"/>
    <w:rsid w:val="000652E0"/>
    <w:rsid w:val="00065E05"/>
    <w:rsid w:val="000728CB"/>
    <w:rsid w:val="000932A3"/>
    <w:rsid w:val="00097346"/>
    <w:rsid w:val="000B1BA9"/>
    <w:rsid w:val="000B222A"/>
    <w:rsid w:val="000B2915"/>
    <w:rsid w:val="000E63B6"/>
    <w:rsid w:val="000E7424"/>
    <w:rsid w:val="000F4603"/>
    <w:rsid w:val="000F62AD"/>
    <w:rsid w:val="00106371"/>
    <w:rsid w:val="00127ECC"/>
    <w:rsid w:val="00147C62"/>
    <w:rsid w:val="001741D2"/>
    <w:rsid w:val="00185D3F"/>
    <w:rsid w:val="0019661E"/>
    <w:rsid w:val="001C1878"/>
    <w:rsid w:val="001D0041"/>
    <w:rsid w:val="001E26C8"/>
    <w:rsid w:val="001E423D"/>
    <w:rsid w:val="001F227E"/>
    <w:rsid w:val="001F2E17"/>
    <w:rsid w:val="001F7270"/>
    <w:rsid w:val="00204EB4"/>
    <w:rsid w:val="00207E7D"/>
    <w:rsid w:val="00242579"/>
    <w:rsid w:val="0025363F"/>
    <w:rsid w:val="002653D2"/>
    <w:rsid w:val="0027180E"/>
    <w:rsid w:val="002846BD"/>
    <w:rsid w:val="00294D43"/>
    <w:rsid w:val="002A4829"/>
    <w:rsid w:val="002A4EA7"/>
    <w:rsid w:val="002B1A8E"/>
    <w:rsid w:val="002B34C1"/>
    <w:rsid w:val="002B71D9"/>
    <w:rsid w:val="002D7412"/>
    <w:rsid w:val="002E6709"/>
    <w:rsid w:val="002E691A"/>
    <w:rsid w:val="002F365A"/>
    <w:rsid w:val="003020F1"/>
    <w:rsid w:val="00314D0A"/>
    <w:rsid w:val="00316683"/>
    <w:rsid w:val="003201D5"/>
    <w:rsid w:val="003202E7"/>
    <w:rsid w:val="00350CAF"/>
    <w:rsid w:val="003553ED"/>
    <w:rsid w:val="00371779"/>
    <w:rsid w:val="003729B3"/>
    <w:rsid w:val="00375BAC"/>
    <w:rsid w:val="00387961"/>
    <w:rsid w:val="003A7D8A"/>
    <w:rsid w:val="003B24F6"/>
    <w:rsid w:val="003C2653"/>
    <w:rsid w:val="003D7C00"/>
    <w:rsid w:val="003E7161"/>
    <w:rsid w:val="004051B2"/>
    <w:rsid w:val="004136AC"/>
    <w:rsid w:val="00422D3D"/>
    <w:rsid w:val="004260B8"/>
    <w:rsid w:val="00443D5F"/>
    <w:rsid w:val="0044674B"/>
    <w:rsid w:val="00451466"/>
    <w:rsid w:val="0047271D"/>
    <w:rsid w:val="00491CB8"/>
    <w:rsid w:val="004A422E"/>
    <w:rsid w:val="004A654A"/>
    <w:rsid w:val="004C459C"/>
    <w:rsid w:val="004C5125"/>
    <w:rsid w:val="004D01E8"/>
    <w:rsid w:val="004D533B"/>
    <w:rsid w:val="004E411D"/>
    <w:rsid w:val="004F3C2C"/>
    <w:rsid w:val="0050723B"/>
    <w:rsid w:val="00507CAB"/>
    <w:rsid w:val="0051250B"/>
    <w:rsid w:val="0051657F"/>
    <w:rsid w:val="005212F0"/>
    <w:rsid w:val="00535FDF"/>
    <w:rsid w:val="00550F40"/>
    <w:rsid w:val="00557211"/>
    <w:rsid w:val="00560988"/>
    <w:rsid w:val="00561870"/>
    <w:rsid w:val="005645E8"/>
    <w:rsid w:val="0057440B"/>
    <w:rsid w:val="0058404C"/>
    <w:rsid w:val="00594954"/>
    <w:rsid w:val="005A0CC4"/>
    <w:rsid w:val="005A7772"/>
    <w:rsid w:val="005B4EAC"/>
    <w:rsid w:val="005C09C7"/>
    <w:rsid w:val="005C1358"/>
    <w:rsid w:val="005C62C8"/>
    <w:rsid w:val="005D0E56"/>
    <w:rsid w:val="005E342B"/>
    <w:rsid w:val="005E5BEE"/>
    <w:rsid w:val="005F6E6D"/>
    <w:rsid w:val="006117E6"/>
    <w:rsid w:val="00612C9F"/>
    <w:rsid w:val="006211E8"/>
    <w:rsid w:val="006214D2"/>
    <w:rsid w:val="00650DEC"/>
    <w:rsid w:val="00652489"/>
    <w:rsid w:val="00670252"/>
    <w:rsid w:val="00677AF4"/>
    <w:rsid w:val="00693415"/>
    <w:rsid w:val="006B2B72"/>
    <w:rsid w:val="006C4B3B"/>
    <w:rsid w:val="006C58D5"/>
    <w:rsid w:val="006D1F68"/>
    <w:rsid w:val="006D72C9"/>
    <w:rsid w:val="006E63CA"/>
    <w:rsid w:val="00701D00"/>
    <w:rsid w:val="00704B4B"/>
    <w:rsid w:val="00722D37"/>
    <w:rsid w:val="00727DB1"/>
    <w:rsid w:val="0074281A"/>
    <w:rsid w:val="007435A6"/>
    <w:rsid w:val="0075697A"/>
    <w:rsid w:val="00771B0D"/>
    <w:rsid w:val="00773BA9"/>
    <w:rsid w:val="00774C2D"/>
    <w:rsid w:val="007750C2"/>
    <w:rsid w:val="00781136"/>
    <w:rsid w:val="00784F78"/>
    <w:rsid w:val="007914A6"/>
    <w:rsid w:val="007A0DAC"/>
    <w:rsid w:val="007B4052"/>
    <w:rsid w:val="007C212E"/>
    <w:rsid w:val="007C7B99"/>
    <w:rsid w:val="007E53E6"/>
    <w:rsid w:val="007F0621"/>
    <w:rsid w:val="007F1CE0"/>
    <w:rsid w:val="007F1F7D"/>
    <w:rsid w:val="007F2061"/>
    <w:rsid w:val="007F3DAC"/>
    <w:rsid w:val="00802394"/>
    <w:rsid w:val="00804BE1"/>
    <w:rsid w:val="00805F6B"/>
    <w:rsid w:val="00854F96"/>
    <w:rsid w:val="0086476C"/>
    <w:rsid w:val="00866C1A"/>
    <w:rsid w:val="008C0015"/>
    <w:rsid w:val="008C6032"/>
    <w:rsid w:val="008D550F"/>
    <w:rsid w:val="008F0BA1"/>
    <w:rsid w:val="009066C0"/>
    <w:rsid w:val="00913D7A"/>
    <w:rsid w:val="009203B9"/>
    <w:rsid w:val="009243C6"/>
    <w:rsid w:val="00954A67"/>
    <w:rsid w:val="00970725"/>
    <w:rsid w:val="00973D0A"/>
    <w:rsid w:val="00986F41"/>
    <w:rsid w:val="00993F83"/>
    <w:rsid w:val="009A15A7"/>
    <w:rsid w:val="009B1CE2"/>
    <w:rsid w:val="009D302E"/>
    <w:rsid w:val="009D3A91"/>
    <w:rsid w:val="009D6504"/>
    <w:rsid w:val="009D7990"/>
    <w:rsid w:val="009E256A"/>
    <w:rsid w:val="009F0441"/>
    <w:rsid w:val="009F0806"/>
    <w:rsid w:val="00A01382"/>
    <w:rsid w:val="00A11D30"/>
    <w:rsid w:val="00A16F29"/>
    <w:rsid w:val="00A207D2"/>
    <w:rsid w:val="00A23E9A"/>
    <w:rsid w:val="00A27FEC"/>
    <w:rsid w:val="00A31AA0"/>
    <w:rsid w:val="00A37556"/>
    <w:rsid w:val="00A42DA7"/>
    <w:rsid w:val="00A63713"/>
    <w:rsid w:val="00A6558B"/>
    <w:rsid w:val="00A67B83"/>
    <w:rsid w:val="00A80510"/>
    <w:rsid w:val="00A82D74"/>
    <w:rsid w:val="00A84B46"/>
    <w:rsid w:val="00A865D5"/>
    <w:rsid w:val="00A947DB"/>
    <w:rsid w:val="00AA1261"/>
    <w:rsid w:val="00AA7A39"/>
    <w:rsid w:val="00AC1B7F"/>
    <w:rsid w:val="00AD4D4F"/>
    <w:rsid w:val="00AE2CB9"/>
    <w:rsid w:val="00AF4AC1"/>
    <w:rsid w:val="00AF7DE8"/>
    <w:rsid w:val="00AF7EAE"/>
    <w:rsid w:val="00B32ECD"/>
    <w:rsid w:val="00B343D1"/>
    <w:rsid w:val="00B50880"/>
    <w:rsid w:val="00B601FD"/>
    <w:rsid w:val="00B63B40"/>
    <w:rsid w:val="00B7157A"/>
    <w:rsid w:val="00B777E6"/>
    <w:rsid w:val="00B808EC"/>
    <w:rsid w:val="00B927F9"/>
    <w:rsid w:val="00B9464C"/>
    <w:rsid w:val="00BA545B"/>
    <w:rsid w:val="00BB767C"/>
    <w:rsid w:val="00BC253F"/>
    <w:rsid w:val="00BC683E"/>
    <w:rsid w:val="00BD23B2"/>
    <w:rsid w:val="00BE4E2A"/>
    <w:rsid w:val="00BF3B8B"/>
    <w:rsid w:val="00C013D0"/>
    <w:rsid w:val="00C0380C"/>
    <w:rsid w:val="00C1107C"/>
    <w:rsid w:val="00C11300"/>
    <w:rsid w:val="00C15D85"/>
    <w:rsid w:val="00C254C6"/>
    <w:rsid w:val="00C33597"/>
    <w:rsid w:val="00C37FA3"/>
    <w:rsid w:val="00C4136F"/>
    <w:rsid w:val="00C60626"/>
    <w:rsid w:val="00C82DCA"/>
    <w:rsid w:val="00C9710C"/>
    <w:rsid w:val="00CA2C0A"/>
    <w:rsid w:val="00CA420D"/>
    <w:rsid w:val="00CC46F6"/>
    <w:rsid w:val="00CE372D"/>
    <w:rsid w:val="00CE7D30"/>
    <w:rsid w:val="00CF21E6"/>
    <w:rsid w:val="00D103EA"/>
    <w:rsid w:val="00D17C4C"/>
    <w:rsid w:val="00D21C65"/>
    <w:rsid w:val="00D335B7"/>
    <w:rsid w:val="00D46E02"/>
    <w:rsid w:val="00D73C31"/>
    <w:rsid w:val="00D75819"/>
    <w:rsid w:val="00D84B44"/>
    <w:rsid w:val="00D8563F"/>
    <w:rsid w:val="00D86954"/>
    <w:rsid w:val="00D871F7"/>
    <w:rsid w:val="00D930F7"/>
    <w:rsid w:val="00DB4724"/>
    <w:rsid w:val="00DC2600"/>
    <w:rsid w:val="00DC66AB"/>
    <w:rsid w:val="00DD40BF"/>
    <w:rsid w:val="00DE6DA3"/>
    <w:rsid w:val="00DF19A4"/>
    <w:rsid w:val="00DF554A"/>
    <w:rsid w:val="00E12DD3"/>
    <w:rsid w:val="00E307BF"/>
    <w:rsid w:val="00E4137F"/>
    <w:rsid w:val="00E6676F"/>
    <w:rsid w:val="00E8682B"/>
    <w:rsid w:val="00E9174A"/>
    <w:rsid w:val="00E93EA9"/>
    <w:rsid w:val="00E95D41"/>
    <w:rsid w:val="00E979D3"/>
    <w:rsid w:val="00EB4E2E"/>
    <w:rsid w:val="00EC23E7"/>
    <w:rsid w:val="00ED7A9E"/>
    <w:rsid w:val="00EF4A62"/>
    <w:rsid w:val="00F163E8"/>
    <w:rsid w:val="00F17F4A"/>
    <w:rsid w:val="00F479C3"/>
    <w:rsid w:val="00F55D8B"/>
    <w:rsid w:val="00F61186"/>
    <w:rsid w:val="00F7601B"/>
    <w:rsid w:val="00F9034E"/>
    <w:rsid w:val="00FA2C07"/>
    <w:rsid w:val="00FA705E"/>
    <w:rsid w:val="00FD1D9A"/>
    <w:rsid w:val="00FD2655"/>
    <w:rsid w:val="00FE5C41"/>
    <w:rsid w:val="00FF4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23094"/>
  <w15:docId w15:val="{212DDDAF-72D4-4771-BEDD-941B94615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22A"/>
    <w:pPr>
      <w:spacing w:after="240" w:line="240" w:lineRule="auto"/>
    </w:pPr>
    <w:rPr>
      <w:rFonts w:ascii="Century Gothic" w:hAnsi="Century Gothic"/>
    </w:rPr>
  </w:style>
  <w:style w:type="paragraph" w:styleId="Heading1">
    <w:name w:val="heading 1"/>
    <w:basedOn w:val="Normal"/>
    <w:link w:val="Heading1Char"/>
    <w:uiPriority w:val="9"/>
    <w:qFormat/>
    <w:rsid w:val="00973D0A"/>
    <w:pPr>
      <w:keepNext/>
      <w:keepLines/>
      <w:numPr>
        <w:numId w:val="11"/>
      </w:numPr>
      <w:spacing w:before="240" w:after="0"/>
      <w:outlineLvl w:val="0"/>
    </w:pPr>
    <w:rPr>
      <w:rFonts w:eastAsiaTheme="majorEastAsia" w:cstheme="majorBidi"/>
      <w:b/>
      <w:bCs/>
      <w:szCs w:val="28"/>
    </w:rPr>
  </w:style>
  <w:style w:type="paragraph" w:styleId="Heading2">
    <w:name w:val="heading 2"/>
    <w:basedOn w:val="Normal"/>
    <w:link w:val="Heading2Char"/>
    <w:uiPriority w:val="9"/>
    <w:unhideWhenUsed/>
    <w:qFormat/>
    <w:rsid w:val="00F61186"/>
    <w:pPr>
      <w:keepNext/>
      <w:keepLines/>
      <w:numPr>
        <w:ilvl w:val="1"/>
        <w:numId w:val="11"/>
      </w:numPr>
      <w:spacing w:after="0"/>
      <w:outlineLvl w:val="1"/>
    </w:pPr>
    <w:rPr>
      <w:rFonts w:eastAsiaTheme="majorEastAsia" w:cstheme="majorBidi"/>
      <w:b/>
      <w:bCs/>
      <w:szCs w:val="26"/>
    </w:rPr>
  </w:style>
  <w:style w:type="paragraph" w:styleId="Heading3">
    <w:name w:val="heading 3"/>
    <w:basedOn w:val="Normal"/>
    <w:link w:val="Heading3Char"/>
    <w:uiPriority w:val="9"/>
    <w:unhideWhenUsed/>
    <w:qFormat/>
    <w:rsid w:val="002D7412"/>
    <w:pPr>
      <w:numPr>
        <w:ilvl w:val="2"/>
        <w:numId w:val="11"/>
      </w:numPr>
      <w:spacing w:after="0"/>
      <w:outlineLvl w:val="2"/>
    </w:pPr>
    <w:rPr>
      <w:rFonts w:eastAsiaTheme="majorEastAsia" w:cstheme="majorBidi"/>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561870"/>
    <w:pPr>
      <w:contextualSpacing/>
      <w:jc w:val="center"/>
    </w:pPr>
    <w:rPr>
      <w:rFonts w:eastAsiaTheme="majorEastAsia" w:cstheme="majorBidi"/>
      <w:b/>
      <w:spacing w:val="5"/>
      <w:kern w:val="28"/>
      <w:sz w:val="24"/>
      <w:szCs w:val="52"/>
    </w:rPr>
  </w:style>
  <w:style w:type="character" w:customStyle="1" w:styleId="TitleChar">
    <w:name w:val="Title Char"/>
    <w:basedOn w:val="DefaultParagraphFont"/>
    <w:link w:val="Title"/>
    <w:uiPriority w:val="10"/>
    <w:rsid w:val="00561870"/>
    <w:rPr>
      <w:rFonts w:eastAsiaTheme="majorEastAsia" w:cstheme="majorBidi"/>
      <w:b/>
      <w:spacing w:val="5"/>
      <w:kern w:val="28"/>
      <w:sz w:val="24"/>
      <w:szCs w:val="52"/>
    </w:rPr>
  </w:style>
  <w:style w:type="paragraph" w:styleId="Subtitle">
    <w:name w:val="Subtitle"/>
    <w:basedOn w:val="Normal"/>
    <w:link w:val="SubtitleChar"/>
    <w:uiPriority w:val="11"/>
    <w:qFormat/>
    <w:rsid w:val="00561870"/>
    <w:pPr>
      <w:numPr>
        <w:ilvl w:val="1"/>
      </w:numPr>
      <w:spacing w:after="0"/>
    </w:pPr>
    <w:rPr>
      <w:rFonts w:eastAsiaTheme="majorEastAsia" w:cstheme="majorBidi"/>
      <w:b/>
      <w:iCs/>
      <w:szCs w:val="24"/>
    </w:rPr>
  </w:style>
  <w:style w:type="character" w:customStyle="1" w:styleId="SubtitleChar">
    <w:name w:val="Subtitle Char"/>
    <w:basedOn w:val="DefaultParagraphFont"/>
    <w:link w:val="Subtitle"/>
    <w:uiPriority w:val="11"/>
    <w:rsid w:val="00561870"/>
    <w:rPr>
      <w:rFonts w:eastAsiaTheme="majorEastAsia" w:cstheme="majorBidi"/>
      <w:b/>
      <w:iCs/>
      <w:szCs w:val="24"/>
    </w:rPr>
  </w:style>
  <w:style w:type="paragraph" w:styleId="BodyText">
    <w:name w:val="Body Text"/>
    <w:basedOn w:val="Normal"/>
    <w:link w:val="BodyTextChar"/>
    <w:uiPriority w:val="99"/>
    <w:unhideWhenUsed/>
    <w:rsid w:val="00973D0A"/>
    <w:pPr>
      <w:spacing w:after="0"/>
    </w:pPr>
  </w:style>
  <w:style w:type="character" w:customStyle="1" w:styleId="BodyTextChar">
    <w:name w:val="Body Text Char"/>
    <w:basedOn w:val="DefaultParagraphFont"/>
    <w:link w:val="BodyText"/>
    <w:uiPriority w:val="99"/>
    <w:rsid w:val="00973D0A"/>
  </w:style>
  <w:style w:type="character" w:customStyle="1" w:styleId="Heading1Char">
    <w:name w:val="Heading 1 Char"/>
    <w:basedOn w:val="DefaultParagraphFont"/>
    <w:link w:val="Heading1"/>
    <w:uiPriority w:val="9"/>
    <w:rsid w:val="00973D0A"/>
    <w:rPr>
      <w:rFonts w:eastAsiaTheme="majorEastAsia" w:cstheme="majorBidi"/>
      <w:b/>
      <w:bCs/>
      <w:szCs w:val="28"/>
    </w:rPr>
  </w:style>
  <w:style w:type="character" w:customStyle="1" w:styleId="Heading2Char">
    <w:name w:val="Heading 2 Char"/>
    <w:basedOn w:val="DefaultParagraphFont"/>
    <w:link w:val="Heading2"/>
    <w:uiPriority w:val="9"/>
    <w:rsid w:val="00F61186"/>
    <w:rPr>
      <w:rFonts w:eastAsiaTheme="majorEastAsia" w:cstheme="majorBidi"/>
      <w:b/>
      <w:bCs/>
      <w:szCs w:val="26"/>
    </w:rPr>
  </w:style>
  <w:style w:type="paragraph" w:styleId="BodyText2">
    <w:name w:val="Body Text 2"/>
    <w:basedOn w:val="Normal"/>
    <w:link w:val="BodyText2Char"/>
    <w:uiPriority w:val="99"/>
    <w:unhideWhenUsed/>
    <w:rsid w:val="00F61186"/>
    <w:pPr>
      <w:ind w:left="720"/>
    </w:pPr>
  </w:style>
  <w:style w:type="character" w:customStyle="1" w:styleId="BodyText2Char">
    <w:name w:val="Body Text 2 Char"/>
    <w:basedOn w:val="DefaultParagraphFont"/>
    <w:link w:val="BodyText2"/>
    <w:uiPriority w:val="99"/>
    <w:rsid w:val="00F61186"/>
  </w:style>
  <w:style w:type="paragraph" w:styleId="BodyText3">
    <w:name w:val="Body Text 3"/>
    <w:basedOn w:val="Normal"/>
    <w:link w:val="BodyText3Char"/>
    <w:uiPriority w:val="99"/>
    <w:unhideWhenUsed/>
    <w:rsid w:val="00F61186"/>
    <w:pPr>
      <w:ind w:left="1440"/>
      <w:contextualSpacing/>
    </w:pPr>
    <w:rPr>
      <w:b/>
      <w:szCs w:val="16"/>
    </w:rPr>
  </w:style>
  <w:style w:type="character" w:customStyle="1" w:styleId="BodyText3Char">
    <w:name w:val="Body Text 3 Char"/>
    <w:basedOn w:val="DefaultParagraphFont"/>
    <w:link w:val="BodyText3"/>
    <w:uiPriority w:val="99"/>
    <w:rsid w:val="00F61186"/>
    <w:rPr>
      <w:b/>
      <w:szCs w:val="16"/>
    </w:rPr>
  </w:style>
  <w:style w:type="character" w:customStyle="1" w:styleId="Heading3Char">
    <w:name w:val="Heading 3 Char"/>
    <w:basedOn w:val="DefaultParagraphFont"/>
    <w:link w:val="Heading3"/>
    <w:uiPriority w:val="9"/>
    <w:rsid w:val="002D7412"/>
    <w:rPr>
      <w:rFonts w:eastAsiaTheme="majorEastAsia" w:cstheme="majorBidi"/>
      <w:bCs/>
    </w:rPr>
  </w:style>
  <w:style w:type="paragraph" w:styleId="ListParagraph">
    <w:name w:val="List Paragraph"/>
    <w:basedOn w:val="Normal"/>
    <w:uiPriority w:val="34"/>
    <w:qFormat/>
    <w:rsid w:val="002D7412"/>
    <w:pPr>
      <w:ind w:left="720"/>
      <w:contextualSpacing/>
    </w:pPr>
  </w:style>
  <w:style w:type="paragraph" w:styleId="BlockText">
    <w:name w:val="Block Text"/>
    <w:basedOn w:val="Normal"/>
    <w:uiPriority w:val="99"/>
    <w:unhideWhenUsed/>
    <w:rsid w:val="005C62C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Header">
    <w:name w:val="header"/>
    <w:basedOn w:val="Normal"/>
    <w:link w:val="HeaderChar"/>
    <w:uiPriority w:val="99"/>
    <w:unhideWhenUsed/>
    <w:rsid w:val="005C62C8"/>
    <w:pPr>
      <w:tabs>
        <w:tab w:val="center" w:pos="4680"/>
        <w:tab w:val="right" w:pos="9360"/>
      </w:tabs>
      <w:spacing w:after="0"/>
    </w:pPr>
  </w:style>
  <w:style w:type="character" w:customStyle="1" w:styleId="HeaderChar">
    <w:name w:val="Header Char"/>
    <w:basedOn w:val="DefaultParagraphFont"/>
    <w:link w:val="Header"/>
    <w:uiPriority w:val="99"/>
    <w:rsid w:val="005C62C8"/>
  </w:style>
  <w:style w:type="paragraph" w:styleId="Footer">
    <w:name w:val="footer"/>
    <w:basedOn w:val="Normal"/>
    <w:link w:val="FooterChar"/>
    <w:uiPriority w:val="99"/>
    <w:unhideWhenUsed/>
    <w:rsid w:val="005C62C8"/>
    <w:pPr>
      <w:tabs>
        <w:tab w:val="center" w:pos="4680"/>
        <w:tab w:val="right" w:pos="9360"/>
      </w:tabs>
      <w:spacing w:after="0"/>
    </w:pPr>
  </w:style>
  <w:style w:type="character" w:customStyle="1" w:styleId="FooterChar">
    <w:name w:val="Footer Char"/>
    <w:basedOn w:val="DefaultParagraphFont"/>
    <w:link w:val="Footer"/>
    <w:uiPriority w:val="99"/>
    <w:rsid w:val="005C62C8"/>
  </w:style>
  <w:style w:type="paragraph" w:customStyle="1" w:styleId="BodyText4">
    <w:name w:val="Body Text 4"/>
    <w:basedOn w:val="Normal"/>
    <w:autoRedefine/>
    <w:qFormat/>
    <w:rsid w:val="00054698"/>
    <w:pPr>
      <w:spacing w:after="0"/>
      <w:ind w:left="720"/>
    </w:pPr>
  </w:style>
  <w:style w:type="paragraph" w:styleId="List">
    <w:name w:val="List"/>
    <w:basedOn w:val="Normal"/>
    <w:uiPriority w:val="99"/>
    <w:unhideWhenUsed/>
    <w:rsid w:val="002B71D9"/>
    <w:pPr>
      <w:ind w:left="360" w:hanging="360"/>
      <w:contextualSpacing/>
    </w:pPr>
  </w:style>
  <w:style w:type="paragraph" w:styleId="List2">
    <w:name w:val="List 2"/>
    <w:basedOn w:val="Normal"/>
    <w:uiPriority w:val="99"/>
    <w:unhideWhenUsed/>
    <w:rsid w:val="002B71D9"/>
    <w:pPr>
      <w:ind w:left="720" w:hanging="360"/>
      <w:contextualSpacing/>
    </w:pPr>
  </w:style>
  <w:style w:type="paragraph" w:styleId="List3">
    <w:name w:val="List 3"/>
    <w:basedOn w:val="Normal"/>
    <w:uiPriority w:val="99"/>
    <w:unhideWhenUsed/>
    <w:rsid w:val="00CE372D"/>
    <w:pPr>
      <w:ind w:left="1080" w:hanging="360"/>
      <w:contextualSpacing/>
    </w:pPr>
  </w:style>
  <w:style w:type="character" w:styleId="CommentReference">
    <w:name w:val="annotation reference"/>
    <w:basedOn w:val="DefaultParagraphFont"/>
    <w:uiPriority w:val="99"/>
    <w:semiHidden/>
    <w:unhideWhenUsed/>
    <w:rsid w:val="00A947DB"/>
    <w:rPr>
      <w:sz w:val="16"/>
      <w:szCs w:val="16"/>
    </w:rPr>
  </w:style>
  <w:style w:type="paragraph" w:styleId="CommentText">
    <w:name w:val="annotation text"/>
    <w:basedOn w:val="Normal"/>
    <w:link w:val="CommentTextChar"/>
    <w:uiPriority w:val="99"/>
    <w:semiHidden/>
    <w:unhideWhenUsed/>
    <w:rsid w:val="00A947DB"/>
    <w:rPr>
      <w:sz w:val="20"/>
      <w:szCs w:val="20"/>
    </w:rPr>
  </w:style>
  <w:style w:type="character" w:customStyle="1" w:styleId="CommentTextChar">
    <w:name w:val="Comment Text Char"/>
    <w:basedOn w:val="DefaultParagraphFont"/>
    <w:link w:val="CommentText"/>
    <w:uiPriority w:val="99"/>
    <w:semiHidden/>
    <w:rsid w:val="00A947DB"/>
    <w:rPr>
      <w:sz w:val="20"/>
      <w:szCs w:val="20"/>
    </w:rPr>
  </w:style>
  <w:style w:type="paragraph" w:styleId="CommentSubject">
    <w:name w:val="annotation subject"/>
    <w:basedOn w:val="CommentText"/>
    <w:next w:val="CommentText"/>
    <w:link w:val="CommentSubjectChar"/>
    <w:uiPriority w:val="99"/>
    <w:semiHidden/>
    <w:unhideWhenUsed/>
    <w:rsid w:val="00A947DB"/>
    <w:rPr>
      <w:b/>
      <w:bCs/>
    </w:rPr>
  </w:style>
  <w:style w:type="character" w:customStyle="1" w:styleId="CommentSubjectChar">
    <w:name w:val="Comment Subject Char"/>
    <w:basedOn w:val="CommentTextChar"/>
    <w:link w:val="CommentSubject"/>
    <w:uiPriority w:val="99"/>
    <w:semiHidden/>
    <w:rsid w:val="00A947DB"/>
    <w:rPr>
      <w:b/>
      <w:bCs/>
      <w:sz w:val="20"/>
      <w:szCs w:val="20"/>
    </w:rPr>
  </w:style>
  <w:style w:type="paragraph" w:styleId="BalloonText">
    <w:name w:val="Balloon Text"/>
    <w:basedOn w:val="Normal"/>
    <w:link w:val="BalloonTextChar"/>
    <w:uiPriority w:val="99"/>
    <w:semiHidden/>
    <w:unhideWhenUsed/>
    <w:rsid w:val="00A947D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7DB"/>
    <w:rPr>
      <w:rFonts w:ascii="Tahoma" w:hAnsi="Tahoma" w:cs="Tahoma"/>
      <w:sz w:val="16"/>
      <w:szCs w:val="16"/>
    </w:rPr>
  </w:style>
  <w:style w:type="table" w:styleId="TableGrid">
    <w:name w:val="Table Grid"/>
    <w:basedOn w:val="TableNormal"/>
    <w:uiPriority w:val="59"/>
    <w:rsid w:val="00D856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organizationname2">
    <w:name w:val="msoorganizationname2"/>
    <w:rsid w:val="006D1F68"/>
    <w:pPr>
      <w:spacing w:after="0" w:line="240" w:lineRule="auto"/>
    </w:pPr>
    <w:rPr>
      <w:rFonts w:ascii="Franklin Gothic Heavy" w:eastAsia="Times New Roman" w:hAnsi="Franklin Gothic Heavy" w:cs="Times New Roman"/>
      <w:color w:val="000080"/>
      <w:kern w:val="28"/>
      <w:sz w:val="16"/>
      <w:szCs w:val="16"/>
    </w:rPr>
  </w:style>
  <w:style w:type="paragraph" w:customStyle="1" w:styleId="msoaddress">
    <w:name w:val="msoaddress"/>
    <w:rsid w:val="006D1F68"/>
    <w:pPr>
      <w:spacing w:after="0" w:line="285" w:lineRule="auto"/>
    </w:pPr>
    <w:rPr>
      <w:rFonts w:ascii="Franklin Gothic Book" w:eastAsia="Times New Roman" w:hAnsi="Franklin Gothic Book" w:cs="Times New Roman"/>
      <w:color w:val="000000"/>
      <w:kern w:val="28"/>
      <w:sz w:val="14"/>
      <w:szCs w:val="14"/>
    </w:rPr>
  </w:style>
  <w:style w:type="paragraph" w:styleId="NoSpacing">
    <w:name w:val="No Spacing"/>
    <w:uiPriority w:val="1"/>
    <w:qFormat/>
    <w:rsid w:val="009D7990"/>
    <w:pPr>
      <w:spacing w:after="0" w:line="240" w:lineRule="auto"/>
    </w:pPr>
    <w:rPr>
      <w:rFonts w:cs="Times New Roman"/>
      <w:szCs w:val="20"/>
    </w:rPr>
  </w:style>
  <w:style w:type="paragraph" w:styleId="NormalWeb">
    <w:name w:val="Normal (Web)"/>
    <w:basedOn w:val="Normal"/>
    <w:uiPriority w:val="99"/>
    <w:semiHidden/>
    <w:unhideWhenUsed/>
    <w:rsid w:val="004C459C"/>
    <w:pPr>
      <w:spacing w:before="100" w:beforeAutospacing="1" w:after="100" w:afterAutospacing="1"/>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326418">
      <w:bodyDiv w:val="1"/>
      <w:marLeft w:val="0"/>
      <w:marRight w:val="0"/>
      <w:marTop w:val="0"/>
      <w:marBottom w:val="0"/>
      <w:divBdr>
        <w:top w:val="none" w:sz="0" w:space="0" w:color="auto"/>
        <w:left w:val="none" w:sz="0" w:space="0" w:color="auto"/>
        <w:bottom w:val="none" w:sz="0" w:space="0" w:color="auto"/>
        <w:right w:val="none" w:sz="0" w:space="0" w:color="auto"/>
      </w:divBdr>
    </w:div>
    <w:div w:id="248853794">
      <w:bodyDiv w:val="1"/>
      <w:marLeft w:val="0"/>
      <w:marRight w:val="0"/>
      <w:marTop w:val="0"/>
      <w:marBottom w:val="0"/>
      <w:divBdr>
        <w:top w:val="none" w:sz="0" w:space="0" w:color="auto"/>
        <w:left w:val="none" w:sz="0" w:space="0" w:color="auto"/>
        <w:bottom w:val="none" w:sz="0" w:space="0" w:color="auto"/>
        <w:right w:val="none" w:sz="0" w:space="0" w:color="auto"/>
      </w:divBdr>
    </w:div>
    <w:div w:id="261500883">
      <w:bodyDiv w:val="1"/>
      <w:marLeft w:val="0"/>
      <w:marRight w:val="0"/>
      <w:marTop w:val="0"/>
      <w:marBottom w:val="0"/>
      <w:divBdr>
        <w:top w:val="none" w:sz="0" w:space="0" w:color="auto"/>
        <w:left w:val="none" w:sz="0" w:space="0" w:color="auto"/>
        <w:bottom w:val="none" w:sz="0" w:space="0" w:color="auto"/>
        <w:right w:val="none" w:sz="0" w:space="0" w:color="auto"/>
      </w:divBdr>
    </w:div>
    <w:div w:id="521674691">
      <w:bodyDiv w:val="1"/>
      <w:marLeft w:val="0"/>
      <w:marRight w:val="0"/>
      <w:marTop w:val="0"/>
      <w:marBottom w:val="0"/>
      <w:divBdr>
        <w:top w:val="none" w:sz="0" w:space="0" w:color="auto"/>
        <w:left w:val="none" w:sz="0" w:space="0" w:color="auto"/>
        <w:bottom w:val="none" w:sz="0" w:space="0" w:color="auto"/>
        <w:right w:val="none" w:sz="0" w:space="0" w:color="auto"/>
      </w:divBdr>
    </w:div>
    <w:div w:id="611087809">
      <w:bodyDiv w:val="1"/>
      <w:marLeft w:val="0"/>
      <w:marRight w:val="0"/>
      <w:marTop w:val="0"/>
      <w:marBottom w:val="0"/>
      <w:divBdr>
        <w:top w:val="none" w:sz="0" w:space="0" w:color="auto"/>
        <w:left w:val="none" w:sz="0" w:space="0" w:color="auto"/>
        <w:bottom w:val="none" w:sz="0" w:space="0" w:color="auto"/>
        <w:right w:val="none" w:sz="0" w:space="0" w:color="auto"/>
      </w:divBdr>
    </w:div>
    <w:div w:id="875309733">
      <w:bodyDiv w:val="1"/>
      <w:marLeft w:val="0"/>
      <w:marRight w:val="0"/>
      <w:marTop w:val="0"/>
      <w:marBottom w:val="0"/>
      <w:divBdr>
        <w:top w:val="none" w:sz="0" w:space="0" w:color="auto"/>
        <w:left w:val="none" w:sz="0" w:space="0" w:color="auto"/>
        <w:bottom w:val="none" w:sz="0" w:space="0" w:color="auto"/>
        <w:right w:val="none" w:sz="0" w:space="0" w:color="auto"/>
      </w:divBdr>
    </w:div>
    <w:div w:id="1117215141">
      <w:bodyDiv w:val="1"/>
      <w:marLeft w:val="0"/>
      <w:marRight w:val="0"/>
      <w:marTop w:val="0"/>
      <w:marBottom w:val="0"/>
      <w:divBdr>
        <w:top w:val="none" w:sz="0" w:space="0" w:color="auto"/>
        <w:left w:val="none" w:sz="0" w:space="0" w:color="auto"/>
        <w:bottom w:val="none" w:sz="0" w:space="0" w:color="auto"/>
        <w:right w:val="none" w:sz="0" w:space="0" w:color="auto"/>
      </w:divBdr>
    </w:div>
    <w:div w:id="1226260890">
      <w:bodyDiv w:val="1"/>
      <w:marLeft w:val="0"/>
      <w:marRight w:val="0"/>
      <w:marTop w:val="0"/>
      <w:marBottom w:val="0"/>
      <w:divBdr>
        <w:top w:val="none" w:sz="0" w:space="0" w:color="auto"/>
        <w:left w:val="none" w:sz="0" w:space="0" w:color="auto"/>
        <w:bottom w:val="none" w:sz="0" w:space="0" w:color="auto"/>
        <w:right w:val="none" w:sz="0" w:space="0" w:color="auto"/>
      </w:divBdr>
    </w:div>
    <w:div w:id="1229655568">
      <w:bodyDiv w:val="1"/>
      <w:marLeft w:val="0"/>
      <w:marRight w:val="0"/>
      <w:marTop w:val="0"/>
      <w:marBottom w:val="0"/>
      <w:divBdr>
        <w:top w:val="none" w:sz="0" w:space="0" w:color="auto"/>
        <w:left w:val="none" w:sz="0" w:space="0" w:color="auto"/>
        <w:bottom w:val="none" w:sz="0" w:space="0" w:color="auto"/>
        <w:right w:val="none" w:sz="0" w:space="0" w:color="auto"/>
      </w:divBdr>
    </w:div>
    <w:div w:id="1324550957">
      <w:bodyDiv w:val="1"/>
      <w:marLeft w:val="0"/>
      <w:marRight w:val="0"/>
      <w:marTop w:val="0"/>
      <w:marBottom w:val="0"/>
      <w:divBdr>
        <w:top w:val="none" w:sz="0" w:space="0" w:color="auto"/>
        <w:left w:val="none" w:sz="0" w:space="0" w:color="auto"/>
        <w:bottom w:val="none" w:sz="0" w:space="0" w:color="auto"/>
        <w:right w:val="none" w:sz="0" w:space="0" w:color="auto"/>
      </w:divBdr>
    </w:div>
    <w:div w:id="1519588264">
      <w:bodyDiv w:val="1"/>
      <w:marLeft w:val="0"/>
      <w:marRight w:val="0"/>
      <w:marTop w:val="0"/>
      <w:marBottom w:val="0"/>
      <w:divBdr>
        <w:top w:val="none" w:sz="0" w:space="0" w:color="auto"/>
        <w:left w:val="none" w:sz="0" w:space="0" w:color="auto"/>
        <w:bottom w:val="none" w:sz="0" w:space="0" w:color="auto"/>
        <w:right w:val="none" w:sz="0" w:space="0" w:color="auto"/>
      </w:divBdr>
    </w:div>
    <w:div w:id="1681195356">
      <w:bodyDiv w:val="1"/>
      <w:marLeft w:val="0"/>
      <w:marRight w:val="0"/>
      <w:marTop w:val="0"/>
      <w:marBottom w:val="0"/>
      <w:divBdr>
        <w:top w:val="none" w:sz="0" w:space="0" w:color="auto"/>
        <w:left w:val="none" w:sz="0" w:space="0" w:color="auto"/>
        <w:bottom w:val="none" w:sz="0" w:space="0" w:color="auto"/>
        <w:right w:val="none" w:sz="0" w:space="0" w:color="auto"/>
      </w:divBdr>
    </w:div>
    <w:div w:id="1691296212">
      <w:bodyDiv w:val="1"/>
      <w:marLeft w:val="0"/>
      <w:marRight w:val="0"/>
      <w:marTop w:val="0"/>
      <w:marBottom w:val="0"/>
      <w:divBdr>
        <w:top w:val="none" w:sz="0" w:space="0" w:color="auto"/>
        <w:left w:val="none" w:sz="0" w:space="0" w:color="auto"/>
        <w:bottom w:val="none" w:sz="0" w:space="0" w:color="auto"/>
        <w:right w:val="none" w:sz="0" w:space="0" w:color="auto"/>
      </w:divBdr>
    </w:div>
    <w:div w:id="1704480957">
      <w:bodyDiv w:val="1"/>
      <w:marLeft w:val="0"/>
      <w:marRight w:val="0"/>
      <w:marTop w:val="0"/>
      <w:marBottom w:val="0"/>
      <w:divBdr>
        <w:top w:val="none" w:sz="0" w:space="0" w:color="auto"/>
        <w:left w:val="none" w:sz="0" w:space="0" w:color="auto"/>
        <w:bottom w:val="none" w:sz="0" w:space="0" w:color="auto"/>
        <w:right w:val="none" w:sz="0" w:space="0" w:color="auto"/>
      </w:divBdr>
    </w:div>
    <w:div w:id="1708096142">
      <w:bodyDiv w:val="1"/>
      <w:marLeft w:val="0"/>
      <w:marRight w:val="0"/>
      <w:marTop w:val="0"/>
      <w:marBottom w:val="0"/>
      <w:divBdr>
        <w:top w:val="none" w:sz="0" w:space="0" w:color="auto"/>
        <w:left w:val="none" w:sz="0" w:space="0" w:color="auto"/>
        <w:bottom w:val="none" w:sz="0" w:space="0" w:color="auto"/>
        <w:right w:val="none" w:sz="0" w:space="0" w:color="auto"/>
      </w:divBdr>
    </w:div>
    <w:div w:id="182002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3954A-4077-4802-A25A-8F525F91A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Pages>
  <Words>2192</Words>
  <Characters>12501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Savanna Leach</dc:creator>
  <cp:lastModifiedBy>Ben Griffith</cp:lastModifiedBy>
  <cp:revision>5</cp:revision>
  <cp:lastPrinted>2024-07-03T18:04:00Z</cp:lastPrinted>
  <dcterms:created xsi:type="dcterms:W3CDTF">2024-06-17T16:00:00Z</dcterms:created>
  <dcterms:modified xsi:type="dcterms:W3CDTF">2024-07-03T18:04:00Z</dcterms:modified>
</cp:coreProperties>
</file>