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B899" w14:textId="428BF625" w:rsidR="003B24F6" w:rsidRPr="000648E8" w:rsidRDefault="006D1F68" w:rsidP="00561870">
      <w:pPr>
        <w:pStyle w:val="Title"/>
        <w:rPr>
          <w:spacing w:val="0"/>
          <w:szCs w:val="24"/>
        </w:rPr>
      </w:pPr>
      <w:r w:rsidRPr="000648E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5CEA" wp14:editId="6B445173">
                <wp:simplePos x="0" y="0"/>
                <wp:positionH relativeFrom="column">
                  <wp:posOffset>2362200</wp:posOffset>
                </wp:positionH>
                <wp:positionV relativeFrom="paragraph">
                  <wp:posOffset>-752475</wp:posOffset>
                </wp:positionV>
                <wp:extent cx="4177665" cy="363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1A9" w14:textId="77777777" w:rsidR="006D1F68" w:rsidRPr="000F4603" w:rsidRDefault="000F4603" w:rsidP="006D1F68">
                            <w:pPr>
                              <w:jc w:val="right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Agenda Item 3 </w:t>
                            </w:r>
                            <w:r w:rsidR="006D1F68"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Attachment </w:t>
                            </w:r>
                            <w:r w:rsidR="003A7D8A" w:rsidRPr="000F4603">
                              <w:rPr>
                                <w:b/>
                                <w:sz w:val="24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-59.25pt;width:328.9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" filled="f" stroked="f">
                <v:textbox>
                  <w:txbxContent>
                    <w:p w14:paraId="2D3051A9" w14:textId="77777777" w:rsidR="006D1F68" w:rsidRPr="000F4603" w:rsidRDefault="000F4603" w:rsidP="006D1F68">
                      <w:pPr>
                        <w:jc w:val="right"/>
                        <w:rPr>
                          <w:b/>
                          <w:sz w:val="24"/>
                          <w:szCs w:val="36"/>
                        </w:rPr>
                      </w:pPr>
                      <w:r w:rsidRPr="000F4603">
                        <w:rPr>
                          <w:b/>
                          <w:sz w:val="24"/>
                          <w:szCs w:val="36"/>
                        </w:rPr>
                        <w:t xml:space="preserve">Agenda Item 3 </w:t>
                      </w:r>
                      <w:r w:rsidR="006D1F68" w:rsidRPr="000F4603">
                        <w:rPr>
                          <w:b/>
                          <w:sz w:val="24"/>
                          <w:szCs w:val="36"/>
                        </w:rPr>
                        <w:t xml:space="preserve">Attachment </w:t>
                      </w:r>
                      <w:r w:rsidR="003A7D8A" w:rsidRPr="000F4603">
                        <w:rPr>
                          <w:b/>
                          <w:sz w:val="24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E4D" w:rsidRPr="000648E8">
        <w:rPr>
          <w:noProof/>
          <w:szCs w:val="24"/>
        </w:rPr>
        <w:t>5</w:t>
      </w:r>
      <w:r w:rsidR="004051B2" w:rsidRPr="000648E8">
        <w:rPr>
          <w:noProof/>
          <w:szCs w:val="24"/>
        </w:rPr>
        <w:t>5</w:t>
      </w:r>
      <w:r w:rsidR="00C52D5E" w:rsidRPr="000648E8">
        <w:rPr>
          <w:noProof/>
          <w:szCs w:val="24"/>
        </w:rPr>
        <w:t>6</w:t>
      </w:r>
      <w:r w:rsidR="00C52D5E" w:rsidRPr="00924359">
        <w:rPr>
          <w:noProof/>
          <w:szCs w:val="24"/>
          <w:vertAlign w:val="superscript"/>
        </w:rPr>
        <w:t>th</w:t>
      </w:r>
      <w:r w:rsidR="00924359">
        <w:rPr>
          <w:noProof/>
          <w:szCs w:val="24"/>
        </w:rPr>
        <w:t xml:space="preserve"> </w:t>
      </w:r>
      <w:r w:rsidR="003B24F6" w:rsidRPr="000648E8">
        <w:rPr>
          <w:spacing w:val="0"/>
          <w:szCs w:val="24"/>
        </w:rPr>
        <w:t xml:space="preserve">Meeting of the </w:t>
      </w:r>
    </w:p>
    <w:p w14:paraId="29EFBFCB" w14:textId="77777777" w:rsidR="00561870" w:rsidRPr="000648E8" w:rsidRDefault="003B24F6" w:rsidP="00561870">
      <w:pPr>
        <w:pStyle w:val="Title"/>
        <w:rPr>
          <w:spacing w:val="0"/>
          <w:szCs w:val="24"/>
        </w:rPr>
      </w:pPr>
      <w:r w:rsidRPr="000648E8">
        <w:rPr>
          <w:spacing w:val="0"/>
          <w:szCs w:val="24"/>
        </w:rPr>
        <w:t>FM Metro COG Transportation Technical Committee</w:t>
      </w:r>
    </w:p>
    <w:p w14:paraId="6D9D8C1C" w14:textId="2B787E17" w:rsidR="00561870" w:rsidRPr="000648E8" w:rsidRDefault="00F55D8B" w:rsidP="00561870">
      <w:pPr>
        <w:pStyle w:val="Title"/>
        <w:rPr>
          <w:spacing w:val="0"/>
          <w:szCs w:val="24"/>
        </w:rPr>
      </w:pPr>
      <w:r w:rsidRPr="000648E8">
        <w:rPr>
          <w:spacing w:val="0"/>
          <w:szCs w:val="24"/>
        </w:rPr>
        <w:t>Thursday</w:t>
      </w:r>
      <w:r w:rsidR="00561870" w:rsidRPr="000648E8">
        <w:rPr>
          <w:spacing w:val="0"/>
          <w:szCs w:val="24"/>
        </w:rPr>
        <w:t xml:space="preserve">, </w:t>
      </w:r>
      <w:r w:rsidR="00BD4BD8" w:rsidRPr="000648E8">
        <w:rPr>
          <w:spacing w:val="0"/>
          <w:szCs w:val="24"/>
        </w:rPr>
        <w:t>August 8</w:t>
      </w:r>
      <w:r w:rsidR="00781136" w:rsidRPr="000648E8">
        <w:rPr>
          <w:spacing w:val="0"/>
          <w:szCs w:val="24"/>
        </w:rPr>
        <w:t>, 2024</w:t>
      </w:r>
      <w:r w:rsidR="00561870" w:rsidRPr="000648E8">
        <w:rPr>
          <w:spacing w:val="0"/>
          <w:szCs w:val="24"/>
        </w:rPr>
        <w:t xml:space="preserve"> – </w:t>
      </w:r>
      <w:r w:rsidRPr="000648E8">
        <w:rPr>
          <w:spacing w:val="0"/>
          <w:szCs w:val="24"/>
        </w:rPr>
        <w:t>10:00 am</w:t>
      </w:r>
    </w:p>
    <w:p w14:paraId="5015054F" w14:textId="77777777" w:rsidR="00EC27F4" w:rsidRPr="000648E8" w:rsidRDefault="00561870" w:rsidP="00561870">
      <w:pPr>
        <w:pStyle w:val="Title"/>
        <w:rPr>
          <w:noProof/>
          <w:spacing w:val="0"/>
          <w:szCs w:val="24"/>
        </w:rPr>
      </w:pPr>
      <w:r w:rsidRPr="000648E8">
        <w:rPr>
          <w:spacing w:val="0"/>
          <w:szCs w:val="24"/>
        </w:rPr>
        <w:t>Metro COG Conference Room</w:t>
      </w:r>
    </w:p>
    <w:p w14:paraId="51797A58" w14:textId="77777777" w:rsidR="00561870" w:rsidRPr="000648E8" w:rsidRDefault="00561870" w:rsidP="005C62C8">
      <w:pPr>
        <w:pStyle w:val="Subtitle"/>
        <w:rPr>
          <w:sz w:val="24"/>
        </w:rPr>
      </w:pPr>
      <w:r w:rsidRPr="000648E8">
        <w:rPr>
          <w:sz w:val="24"/>
        </w:rPr>
        <w:t>Members Present: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2151"/>
        <w:gridCol w:w="6210"/>
      </w:tblGrid>
      <w:tr w:rsidR="00A42DA7" w:rsidRPr="000648E8" w14:paraId="7194D2F0" w14:textId="77777777" w:rsidTr="00361762">
        <w:tc>
          <w:tcPr>
            <w:tcW w:w="1269" w:type="dxa"/>
          </w:tcPr>
          <w:p w14:paraId="3C576938" w14:textId="5A525FCD" w:rsidR="00A42DA7" w:rsidRPr="000648E8" w:rsidRDefault="0018634A" w:rsidP="0044674B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0648E8">
              <w:rPr>
                <w:sz w:val="24"/>
                <w:szCs w:val="24"/>
              </w:rPr>
              <w:t>Maegin</w:t>
            </w:r>
            <w:proofErr w:type="spellEnd"/>
          </w:p>
        </w:tc>
        <w:tc>
          <w:tcPr>
            <w:tcW w:w="2151" w:type="dxa"/>
          </w:tcPr>
          <w:p w14:paraId="006C6EBA" w14:textId="37E8FED2" w:rsidR="00A42DA7" w:rsidRPr="000648E8" w:rsidRDefault="0018634A" w:rsidP="00857ABC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Elshaug</w:t>
            </w:r>
          </w:p>
        </w:tc>
        <w:tc>
          <w:tcPr>
            <w:tcW w:w="6210" w:type="dxa"/>
          </w:tcPr>
          <w:p w14:paraId="5AE07FD4" w14:textId="0F1B4870" w:rsidR="00A42DA7" w:rsidRPr="000648E8" w:rsidRDefault="0018634A" w:rsidP="00857ABC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Fargo Planning</w:t>
            </w:r>
            <w:r w:rsidR="00902ECE" w:rsidRPr="000648E8">
              <w:rPr>
                <w:sz w:val="24"/>
                <w:szCs w:val="24"/>
              </w:rPr>
              <w:t xml:space="preserve"> (alternate for Nicole Crutchfield)</w:t>
            </w:r>
          </w:p>
        </w:tc>
      </w:tr>
      <w:tr w:rsidR="00D335B7" w:rsidRPr="000648E8" w14:paraId="23836BBB" w14:textId="77777777" w:rsidTr="00361762">
        <w:tc>
          <w:tcPr>
            <w:tcW w:w="1269" w:type="dxa"/>
          </w:tcPr>
          <w:p w14:paraId="031428D8" w14:textId="0A610419" w:rsidR="00D335B7" w:rsidRPr="000648E8" w:rsidRDefault="0018634A" w:rsidP="00D335B7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Jeremy</w:t>
            </w:r>
          </w:p>
        </w:tc>
        <w:tc>
          <w:tcPr>
            <w:tcW w:w="2151" w:type="dxa"/>
          </w:tcPr>
          <w:p w14:paraId="376F97FF" w14:textId="25D7145A" w:rsidR="00D335B7" w:rsidRPr="000648E8" w:rsidRDefault="0018634A" w:rsidP="00D335B7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Gorden</w:t>
            </w:r>
          </w:p>
        </w:tc>
        <w:tc>
          <w:tcPr>
            <w:tcW w:w="6210" w:type="dxa"/>
          </w:tcPr>
          <w:p w14:paraId="4F26EDF3" w14:textId="29123B1D" w:rsidR="00D335B7" w:rsidRPr="000648E8" w:rsidRDefault="0018634A" w:rsidP="00D335B7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Fargo Transportation Engineering</w:t>
            </w:r>
          </w:p>
        </w:tc>
      </w:tr>
      <w:tr w:rsidR="006C58D5" w:rsidRPr="000648E8" w14:paraId="12C7FE4B" w14:textId="77777777" w:rsidTr="00361762">
        <w:tc>
          <w:tcPr>
            <w:tcW w:w="1269" w:type="dxa"/>
          </w:tcPr>
          <w:p w14:paraId="5999C5CE" w14:textId="22F61745" w:rsidR="006C58D5" w:rsidRPr="000648E8" w:rsidRDefault="0018634A" w:rsidP="00D335B7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Ben</w:t>
            </w:r>
          </w:p>
        </w:tc>
        <w:tc>
          <w:tcPr>
            <w:tcW w:w="2151" w:type="dxa"/>
          </w:tcPr>
          <w:p w14:paraId="7B464494" w14:textId="5C6F7967" w:rsidR="006C58D5" w:rsidRPr="000648E8" w:rsidRDefault="0018634A" w:rsidP="00D335B7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Griffith</w:t>
            </w:r>
          </w:p>
        </w:tc>
        <w:tc>
          <w:tcPr>
            <w:tcW w:w="6210" w:type="dxa"/>
          </w:tcPr>
          <w:p w14:paraId="51C1CC50" w14:textId="24513B52" w:rsidR="006C58D5" w:rsidRPr="000648E8" w:rsidRDefault="0018634A" w:rsidP="00D335B7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18634A" w:rsidRPr="000648E8" w14:paraId="2A6AAEDF" w14:textId="77777777" w:rsidTr="00361762">
        <w:tc>
          <w:tcPr>
            <w:tcW w:w="1269" w:type="dxa"/>
          </w:tcPr>
          <w:p w14:paraId="44A42889" w14:textId="1909086F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Cole</w:t>
            </w:r>
          </w:p>
        </w:tc>
        <w:tc>
          <w:tcPr>
            <w:tcW w:w="2151" w:type="dxa"/>
          </w:tcPr>
          <w:p w14:paraId="68B3DE4B" w14:textId="69B405F7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Hansen</w:t>
            </w:r>
          </w:p>
        </w:tc>
        <w:tc>
          <w:tcPr>
            <w:tcW w:w="6210" w:type="dxa"/>
          </w:tcPr>
          <w:p w14:paraId="5763CADF" w14:textId="70BABCCE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Cass County Planning</w:t>
            </w:r>
          </w:p>
        </w:tc>
      </w:tr>
      <w:tr w:rsidR="0018634A" w:rsidRPr="000648E8" w14:paraId="28024129" w14:textId="77777777" w:rsidTr="00361762">
        <w:tc>
          <w:tcPr>
            <w:tcW w:w="1269" w:type="dxa"/>
          </w:tcPr>
          <w:p w14:paraId="59C35D07" w14:textId="3787C203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Jace</w:t>
            </w:r>
          </w:p>
        </w:tc>
        <w:tc>
          <w:tcPr>
            <w:tcW w:w="2151" w:type="dxa"/>
          </w:tcPr>
          <w:p w14:paraId="36D4C257" w14:textId="6E2AB385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Hellman</w:t>
            </w:r>
          </w:p>
        </w:tc>
        <w:tc>
          <w:tcPr>
            <w:tcW w:w="6210" w:type="dxa"/>
          </w:tcPr>
          <w:p w14:paraId="1B30538E" w14:textId="20CC5296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Horace Planning</w:t>
            </w:r>
          </w:p>
        </w:tc>
      </w:tr>
      <w:tr w:rsidR="0018634A" w:rsidRPr="000648E8" w14:paraId="10677552" w14:textId="77777777" w:rsidTr="00361762">
        <w:tc>
          <w:tcPr>
            <w:tcW w:w="1269" w:type="dxa"/>
          </w:tcPr>
          <w:p w14:paraId="215D1727" w14:textId="6178FE8A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Robin</w:t>
            </w:r>
          </w:p>
        </w:tc>
        <w:tc>
          <w:tcPr>
            <w:tcW w:w="2151" w:type="dxa"/>
          </w:tcPr>
          <w:p w14:paraId="0B4E079E" w14:textId="79C9EE0A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Huston</w:t>
            </w:r>
          </w:p>
        </w:tc>
        <w:tc>
          <w:tcPr>
            <w:tcW w:w="6210" w:type="dxa"/>
          </w:tcPr>
          <w:p w14:paraId="4B86E0B6" w14:textId="52BDE3C7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Moorhead Planning</w:t>
            </w:r>
          </w:p>
        </w:tc>
      </w:tr>
      <w:tr w:rsidR="0018634A" w:rsidRPr="000648E8" w14:paraId="2E83AFE5" w14:textId="77777777" w:rsidTr="00361762">
        <w:tc>
          <w:tcPr>
            <w:tcW w:w="1269" w:type="dxa"/>
          </w:tcPr>
          <w:p w14:paraId="798A7BD0" w14:textId="59D823BB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Matthew</w:t>
            </w:r>
          </w:p>
        </w:tc>
        <w:tc>
          <w:tcPr>
            <w:tcW w:w="2151" w:type="dxa"/>
          </w:tcPr>
          <w:p w14:paraId="50BCC410" w14:textId="53DF9FFD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Jacobson</w:t>
            </w:r>
          </w:p>
        </w:tc>
        <w:tc>
          <w:tcPr>
            <w:tcW w:w="6210" w:type="dxa"/>
          </w:tcPr>
          <w:p w14:paraId="74BA6A0F" w14:textId="45098BB2" w:rsidR="0018634A" w:rsidRPr="000648E8" w:rsidRDefault="0018634A" w:rsidP="0018634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Clay County Planning</w:t>
            </w:r>
          </w:p>
        </w:tc>
      </w:tr>
      <w:tr w:rsidR="006E2FEA" w:rsidRPr="000648E8" w14:paraId="595FA261" w14:textId="77777777" w:rsidTr="00361762">
        <w:tc>
          <w:tcPr>
            <w:tcW w:w="1269" w:type="dxa"/>
          </w:tcPr>
          <w:p w14:paraId="71A5816E" w14:textId="7AD7496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Don</w:t>
            </w:r>
          </w:p>
        </w:tc>
        <w:tc>
          <w:tcPr>
            <w:tcW w:w="2151" w:type="dxa"/>
          </w:tcPr>
          <w:p w14:paraId="75635989" w14:textId="3027EBC8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Lorsung</w:t>
            </w:r>
          </w:p>
        </w:tc>
        <w:tc>
          <w:tcPr>
            <w:tcW w:w="6210" w:type="dxa"/>
          </w:tcPr>
          <w:p w14:paraId="7F6ED148" w14:textId="23594798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Dilworth Planning</w:t>
            </w:r>
          </w:p>
        </w:tc>
      </w:tr>
      <w:tr w:rsidR="006E2FEA" w:rsidRPr="000648E8" w14:paraId="6E7A1236" w14:textId="77777777" w:rsidTr="00361762">
        <w:tc>
          <w:tcPr>
            <w:tcW w:w="1269" w:type="dxa"/>
          </w:tcPr>
          <w:p w14:paraId="3CA49E86" w14:textId="1AB5B5E3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Kyle</w:t>
            </w:r>
          </w:p>
        </w:tc>
        <w:tc>
          <w:tcPr>
            <w:tcW w:w="2151" w:type="dxa"/>
          </w:tcPr>
          <w:p w14:paraId="126242C4" w14:textId="69AA7679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McCamy</w:t>
            </w:r>
          </w:p>
        </w:tc>
        <w:tc>
          <w:tcPr>
            <w:tcW w:w="6210" w:type="dxa"/>
          </w:tcPr>
          <w:p w14:paraId="5EA802A3" w14:textId="3727F625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West Fargo Engineering</w:t>
            </w:r>
          </w:p>
        </w:tc>
      </w:tr>
      <w:tr w:rsidR="006E2FEA" w:rsidRPr="000648E8" w14:paraId="3D42DE85" w14:textId="77777777" w:rsidTr="00361762">
        <w:tc>
          <w:tcPr>
            <w:tcW w:w="1269" w:type="dxa"/>
          </w:tcPr>
          <w:p w14:paraId="5C198A24" w14:textId="35C098E8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Leslie</w:t>
            </w:r>
          </w:p>
        </w:tc>
        <w:tc>
          <w:tcPr>
            <w:tcW w:w="2151" w:type="dxa"/>
          </w:tcPr>
          <w:p w14:paraId="5AD56FE7" w14:textId="02C501EB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McGillivray-Rivas</w:t>
            </w:r>
          </w:p>
        </w:tc>
        <w:tc>
          <w:tcPr>
            <w:tcW w:w="6210" w:type="dxa"/>
          </w:tcPr>
          <w:p w14:paraId="4932CF2D" w14:textId="1CFCEE3C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West Fargo</w:t>
            </w:r>
            <w:r w:rsidR="008A4A29" w:rsidRPr="000648E8">
              <w:rPr>
                <w:sz w:val="24"/>
                <w:szCs w:val="24"/>
              </w:rPr>
              <w:t xml:space="preserve"> Planning</w:t>
            </w:r>
            <w:r w:rsidR="00361762" w:rsidRPr="000648E8">
              <w:rPr>
                <w:sz w:val="24"/>
                <w:szCs w:val="24"/>
              </w:rPr>
              <w:t xml:space="preserve"> (Alternate for Aaron Nelson)</w:t>
            </w:r>
          </w:p>
        </w:tc>
      </w:tr>
      <w:tr w:rsidR="006E2FEA" w:rsidRPr="000648E8" w14:paraId="0579B725" w14:textId="77777777" w:rsidTr="00361762">
        <w:tc>
          <w:tcPr>
            <w:tcW w:w="1269" w:type="dxa"/>
          </w:tcPr>
          <w:p w14:paraId="43C0A3A8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Mary</w:t>
            </w:r>
          </w:p>
        </w:tc>
        <w:tc>
          <w:tcPr>
            <w:tcW w:w="2151" w:type="dxa"/>
          </w:tcPr>
          <w:p w14:paraId="5053454A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0648E8">
              <w:rPr>
                <w:sz w:val="24"/>
                <w:szCs w:val="24"/>
              </w:rPr>
              <w:t>Safgren</w:t>
            </w:r>
            <w:proofErr w:type="spellEnd"/>
          </w:p>
        </w:tc>
        <w:tc>
          <w:tcPr>
            <w:tcW w:w="6210" w:type="dxa"/>
          </w:tcPr>
          <w:p w14:paraId="2595F8E2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MnDOT – District 4</w:t>
            </w:r>
          </w:p>
        </w:tc>
      </w:tr>
      <w:tr w:rsidR="006E2FEA" w:rsidRPr="000648E8" w14:paraId="20C5C3E9" w14:textId="77777777" w:rsidTr="00361762">
        <w:tc>
          <w:tcPr>
            <w:tcW w:w="1269" w:type="dxa"/>
          </w:tcPr>
          <w:p w14:paraId="4E6BF116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Justin</w:t>
            </w:r>
          </w:p>
        </w:tc>
        <w:tc>
          <w:tcPr>
            <w:tcW w:w="2151" w:type="dxa"/>
          </w:tcPr>
          <w:p w14:paraId="1E0CB3A8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Sorum</w:t>
            </w:r>
          </w:p>
        </w:tc>
        <w:tc>
          <w:tcPr>
            <w:tcW w:w="6210" w:type="dxa"/>
          </w:tcPr>
          <w:p w14:paraId="685505A0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Clay County Engineering</w:t>
            </w:r>
          </w:p>
        </w:tc>
      </w:tr>
      <w:tr w:rsidR="006E2FEA" w:rsidRPr="000648E8" w14:paraId="5B5164EA" w14:textId="77777777" w:rsidTr="00361762">
        <w:tc>
          <w:tcPr>
            <w:tcW w:w="1269" w:type="dxa"/>
          </w:tcPr>
          <w:p w14:paraId="66125640" w14:textId="2EAF990E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Tom</w:t>
            </w:r>
          </w:p>
        </w:tc>
        <w:tc>
          <w:tcPr>
            <w:tcW w:w="2151" w:type="dxa"/>
          </w:tcPr>
          <w:p w14:paraId="6883CA83" w14:textId="428D5AD1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Soucy</w:t>
            </w:r>
          </w:p>
        </w:tc>
        <w:tc>
          <w:tcPr>
            <w:tcW w:w="6210" w:type="dxa"/>
          </w:tcPr>
          <w:p w14:paraId="22FCE7B2" w14:textId="4D860FC6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Cass County Highway Engineering</w:t>
            </w:r>
            <w:r w:rsidR="00361762" w:rsidRPr="000648E8">
              <w:rPr>
                <w:sz w:val="24"/>
                <w:szCs w:val="24"/>
              </w:rPr>
              <w:t xml:space="preserve"> </w:t>
            </w:r>
          </w:p>
        </w:tc>
      </w:tr>
      <w:tr w:rsidR="006E2FEA" w:rsidRPr="000648E8" w14:paraId="5AEAD0BE" w14:textId="77777777" w:rsidTr="00361762">
        <w:tc>
          <w:tcPr>
            <w:tcW w:w="1269" w:type="dxa"/>
          </w:tcPr>
          <w:p w14:paraId="5DF993FD" w14:textId="318200B1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Forrest</w:t>
            </w:r>
          </w:p>
        </w:tc>
        <w:tc>
          <w:tcPr>
            <w:tcW w:w="2151" w:type="dxa"/>
          </w:tcPr>
          <w:p w14:paraId="4AAF42A7" w14:textId="75DEE58C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Steinhoff</w:t>
            </w:r>
          </w:p>
        </w:tc>
        <w:tc>
          <w:tcPr>
            <w:tcW w:w="6210" w:type="dxa"/>
          </w:tcPr>
          <w:p w14:paraId="409CD02B" w14:textId="5EB0404D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Moorhead Planning</w:t>
            </w:r>
          </w:p>
        </w:tc>
      </w:tr>
      <w:tr w:rsidR="006E2FEA" w:rsidRPr="000648E8" w14:paraId="5E4B6602" w14:textId="77777777" w:rsidTr="00361762">
        <w:tc>
          <w:tcPr>
            <w:tcW w:w="1269" w:type="dxa"/>
          </w:tcPr>
          <w:p w14:paraId="7D570207" w14:textId="1EC4761A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bookmarkStart w:id="0" w:name="_Hlk175581825"/>
            <w:r w:rsidRPr="000648E8">
              <w:rPr>
                <w:sz w:val="24"/>
                <w:szCs w:val="24"/>
              </w:rPr>
              <w:t>Cole</w:t>
            </w:r>
          </w:p>
        </w:tc>
        <w:tc>
          <w:tcPr>
            <w:tcW w:w="2151" w:type="dxa"/>
          </w:tcPr>
          <w:p w14:paraId="0DF5D429" w14:textId="2BFB3ED1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Swingen</w:t>
            </w:r>
          </w:p>
        </w:tc>
        <w:tc>
          <w:tcPr>
            <w:tcW w:w="6210" w:type="dxa"/>
          </w:tcPr>
          <w:p w14:paraId="2AD8E810" w14:textId="15150CC3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MATBUS</w:t>
            </w:r>
          </w:p>
        </w:tc>
      </w:tr>
      <w:bookmarkEnd w:id="0"/>
      <w:tr w:rsidR="006E2FEA" w:rsidRPr="000648E8" w14:paraId="1D1FF14E" w14:textId="77777777" w:rsidTr="00361762">
        <w:tc>
          <w:tcPr>
            <w:tcW w:w="1269" w:type="dxa"/>
          </w:tcPr>
          <w:p w14:paraId="400DD59E" w14:textId="140BDBC8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Lori</w:t>
            </w:r>
          </w:p>
        </w:tc>
        <w:tc>
          <w:tcPr>
            <w:tcW w:w="2151" w:type="dxa"/>
          </w:tcPr>
          <w:p w14:paraId="6DC8F233" w14:textId="30944A7C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Van Beek</w:t>
            </w:r>
          </w:p>
        </w:tc>
        <w:tc>
          <w:tcPr>
            <w:tcW w:w="6210" w:type="dxa"/>
          </w:tcPr>
          <w:p w14:paraId="51008CA2" w14:textId="720FA7E3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Moorhead, MATBUS</w:t>
            </w:r>
          </w:p>
        </w:tc>
      </w:tr>
      <w:tr w:rsidR="006E2FEA" w:rsidRPr="000648E8" w14:paraId="5D3FD1FC" w14:textId="77777777" w:rsidTr="00361762">
        <w:tc>
          <w:tcPr>
            <w:tcW w:w="1269" w:type="dxa"/>
          </w:tcPr>
          <w:p w14:paraId="6D78F7A1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Wayne</w:t>
            </w:r>
          </w:p>
        </w:tc>
        <w:tc>
          <w:tcPr>
            <w:tcW w:w="2151" w:type="dxa"/>
          </w:tcPr>
          <w:p w14:paraId="54C0C177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Zacher</w:t>
            </w:r>
          </w:p>
        </w:tc>
        <w:tc>
          <w:tcPr>
            <w:tcW w:w="6210" w:type="dxa"/>
          </w:tcPr>
          <w:p w14:paraId="01CAD451" w14:textId="77777777" w:rsidR="006E2FEA" w:rsidRPr="000648E8" w:rsidRDefault="006E2FEA" w:rsidP="006E2FE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NDDOT – Local Government Division</w:t>
            </w:r>
          </w:p>
        </w:tc>
      </w:tr>
    </w:tbl>
    <w:p w14:paraId="746790FB" w14:textId="77777777" w:rsidR="009066C0" w:rsidRPr="000648E8" w:rsidRDefault="009066C0" w:rsidP="005C62C8">
      <w:pPr>
        <w:pStyle w:val="Subtitle"/>
        <w:rPr>
          <w:sz w:val="24"/>
        </w:rPr>
      </w:pPr>
    </w:p>
    <w:p w14:paraId="4431D542" w14:textId="77777777" w:rsidR="00561870" w:rsidRPr="000648E8" w:rsidRDefault="00F55D8B" w:rsidP="005C62C8">
      <w:pPr>
        <w:pStyle w:val="Subtitle"/>
        <w:rPr>
          <w:sz w:val="24"/>
        </w:rPr>
      </w:pPr>
      <w:r w:rsidRPr="000648E8">
        <w:rPr>
          <w:sz w:val="24"/>
        </w:rPr>
        <w:t>Members Ab</w:t>
      </w:r>
      <w:r w:rsidR="00561870" w:rsidRPr="000648E8">
        <w:rPr>
          <w:sz w:val="24"/>
        </w:rPr>
        <w:t>sent: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2138"/>
        <w:gridCol w:w="6154"/>
      </w:tblGrid>
      <w:tr w:rsidR="00011AAE" w:rsidRPr="000648E8" w14:paraId="36775CE9" w14:textId="77777777" w:rsidTr="00361762">
        <w:tc>
          <w:tcPr>
            <w:tcW w:w="1277" w:type="dxa"/>
          </w:tcPr>
          <w:p w14:paraId="46CF2A5B" w14:textId="29D75EDD" w:rsidR="00011AAE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Jonathan</w:t>
            </w:r>
          </w:p>
        </w:tc>
        <w:tc>
          <w:tcPr>
            <w:tcW w:w="2143" w:type="dxa"/>
          </w:tcPr>
          <w:p w14:paraId="1498B5AF" w14:textId="4C31364B" w:rsidR="00011AAE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Atkins</w:t>
            </w:r>
          </w:p>
        </w:tc>
        <w:tc>
          <w:tcPr>
            <w:tcW w:w="6210" w:type="dxa"/>
          </w:tcPr>
          <w:p w14:paraId="417EBF22" w14:textId="76684CBE" w:rsidR="00011AAE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City of Moorhead Engineering</w:t>
            </w:r>
          </w:p>
        </w:tc>
      </w:tr>
      <w:tr w:rsidR="003E1ECD" w:rsidRPr="000648E8" w14:paraId="513649B8" w14:textId="77777777" w:rsidTr="00361762">
        <w:tc>
          <w:tcPr>
            <w:tcW w:w="1277" w:type="dxa"/>
          </w:tcPr>
          <w:p w14:paraId="64A60BB9" w14:textId="2C6F9DA2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Jason</w:t>
            </w:r>
          </w:p>
        </w:tc>
        <w:tc>
          <w:tcPr>
            <w:tcW w:w="2143" w:type="dxa"/>
          </w:tcPr>
          <w:p w14:paraId="511CB1F7" w14:textId="7459273D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Benson</w:t>
            </w:r>
          </w:p>
        </w:tc>
        <w:tc>
          <w:tcPr>
            <w:tcW w:w="6210" w:type="dxa"/>
          </w:tcPr>
          <w:p w14:paraId="54E430F0" w14:textId="6533BCB9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Cass County Highway</w:t>
            </w:r>
          </w:p>
        </w:tc>
      </w:tr>
      <w:tr w:rsidR="003E1ECD" w:rsidRPr="000648E8" w14:paraId="4C5F2E56" w14:textId="77777777" w:rsidTr="00361762">
        <w:tc>
          <w:tcPr>
            <w:tcW w:w="1277" w:type="dxa"/>
          </w:tcPr>
          <w:p w14:paraId="6C722928" w14:textId="57C47828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 xml:space="preserve">Julie </w:t>
            </w:r>
          </w:p>
        </w:tc>
        <w:tc>
          <w:tcPr>
            <w:tcW w:w="2143" w:type="dxa"/>
          </w:tcPr>
          <w:p w14:paraId="72A1D292" w14:textId="018B72E7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Bommelman</w:t>
            </w:r>
          </w:p>
        </w:tc>
        <w:tc>
          <w:tcPr>
            <w:tcW w:w="6210" w:type="dxa"/>
          </w:tcPr>
          <w:p w14:paraId="451832BC" w14:textId="16839291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Fargo Transit</w:t>
            </w:r>
          </w:p>
        </w:tc>
      </w:tr>
      <w:tr w:rsidR="003E1ECD" w:rsidRPr="000648E8" w14:paraId="79427C9B" w14:textId="77777777" w:rsidTr="00361762">
        <w:tc>
          <w:tcPr>
            <w:tcW w:w="1277" w:type="dxa"/>
          </w:tcPr>
          <w:p w14:paraId="31E0E1F0" w14:textId="19A01C4A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Nicole</w:t>
            </w:r>
          </w:p>
        </w:tc>
        <w:tc>
          <w:tcPr>
            <w:tcW w:w="2143" w:type="dxa"/>
          </w:tcPr>
          <w:p w14:paraId="1B487740" w14:textId="427D97D3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Crutchfield</w:t>
            </w:r>
          </w:p>
        </w:tc>
        <w:tc>
          <w:tcPr>
            <w:tcW w:w="6210" w:type="dxa"/>
          </w:tcPr>
          <w:p w14:paraId="46139B88" w14:textId="6EF12C23" w:rsidR="003E1ECD" w:rsidRPr="000648E8" w:rsidRDefault="003E1ECD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Fargo Planning</w:t>
            </w:r>
            <w:r w:rsidR="00902ECE" w:rsidRPr="000648E8">
              <w:rPr>
                <w:sz w:val="24"/>
                <w:szCs w:val="24"/>
              </w:rPr>
              <w:t xml:space="preserve"> (alternate present)</w:t>
            </w:r>
          </w:p>
        </w:tc>
      </w:tr>
      <w:tr w:rsidR="003E1ECD" w:rsidRPr="000648E8" w14:paraId="38C3F1F7" w14:textId="77777777" w:rsidTr="00361762">
        <w:tc>
          <w:tcPr>
            <w:tcW w:w="1277" w:type="dxa"/>
          </w:tcPr>
          <w:p w14:paraId="20E8E6AC" w14:textId="2EF984BF" w:rsidR="003E1ECD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Kelly</w:t>
            </w:r>
          </w:p>
        </w:tc>
        <w:tc>
          <w:tcPr>
            <w:tcW w:w="2143" w:type="dxa"/>
          </w:tcPr>
          <w:p w14:paraId="21E613A7" w14:textId="0A1DB726" w:rsidR="003E1ECD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0648E8">
              <w:rPr>
                <w:sz w:val="24"/>
                <w:szCs w:val="24"/>
              </w:rPr>
              <w:t>Krapu</w:t>
            </w:r>
            <w:proofErr w:type="spellEnd"/>
          </w:p>
        </w:tc>
        <w:tc>
          <w:tcPr>
            <w:tcW w:w="6210" w:type="dxa"/>
          </w:tcPr>
          <w:p w14:paraId="128CA5DE" w14:textId="193B5892" w:rsidR="003E1ECD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Freight</w:t>
            </w:r>
          </w:p>
        </w:tc>
      </w:tr>
      <w:tr w:rsidR="003E1ECD" w:rsidRPr="000648E8" w14:paraId="3DD6080C" w14:textId="77777777" w:rsidTr="00361762">
        <w:tc>
          <w:tcPr>
            <w:tcW w:w="1277" w:type="dxa"/>
          </w:tcPr>
          <w:p w14:paraId="7BD2FC04" w14:textId="300398B1" w:rsidR="003E1ECD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Aaron</w:t>
            </w:r>
          </w:p>
        </w:tc>
        <w:tc>
          <w:tcPr>
            <w:tcW w:w="2143" w:type="dxa"/>
          </w:tcPr>
          <w:p w14:paraId="681B10D3" w14:textId="3F1AB386" w:rsidR="003E1ECD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Nelson</w:t>
            </w:r>
          </w:p>
        </w:tc>
        <w:tc>
          <w:tcPr>
            <w:tcW w:w="6210" w:type="dxa"/>
          </w:tcPr>
          <w:p w14:paraId="716153BA" w14:textId="2C4BFE2D" w:rsidR="003E1ECD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West Fargo Engineering</w:t>
            </w:r>
            <w:r w:rsidR="00361762" w:rsidRPr="000648E8">
              <w:rPr>
                <w:sz w:val="24"/>
                <w:szCs w:val="24"/>
              </w:rPr>
              <w:t xml:space="preserve"> (alternate present)</w:t>
            </w:r>
          </w:p>
        </w:tc>
      </w:tr>
      <w:tr w:rsidR="00902ECE" w:rsidRPr="000648E8" w14:paraId="480C22A0" w14:textId="77777777" w:rsidTr="00361762">
        <w:tc>
          <w:tcPr>
            <w:tcW w:w="1277" w:type="dxa"/>
          </w:tcPr>
          <w:p w14:paraId="6231ECB4" w14:textId="303C46C5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Seth</w:t>
            </w:r>
          </w:p>
        </w:tc>
        <w:tc>
          <w:tcPr>
            <w:tcW w:w="2143" w:type="dxa"/>
          </w:tcPr>
          <w:p w14:paraId="305297D9" w14:textId="7B4C9D94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Pfeifer</w:t>
            </w:r>
          </w:p>
        </w:tc>
        <w:tc>
          <w:tcPr>
            <w:tcW w:w="6210" w:type="dxa"/>
          </w:tcPr>
          <w:p w14:paraId="6B982D3B" w14:textId="1A086773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Clay County Engineering</w:t>
            </w:r>
          </w:p>
        </w:tc>
      </w:tr>
      <w:tr w:rsidR="00902ECE" w:rsidRPr="000648E8" w14:paraId="44D70FCE" w14:textId="77777777" w:rsidTr="00361762">
        <w:tc>
          <w:tcPr>
            <w:tcW w:w="1277" w:type="dxa"/>
          </w:tcPr>
          <w:p w14:paraId="1EE6275F" w14:textId="16CF5A10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Joe</w:t>
            </w:r>
          </w:p>
        </w:tc>
        <w:tc>
          <w:tcPr>
            <w:tcW w:w="2143" w:type="dxa"/>
          </w:tcPr>
          <w:p w14:paraId="7E812254" w14:textId="10F200CE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Raso</w:t>
            </w:r>
          </w:p>
        </w:tc>
        <w:tc>
          <w:tcPr>
            <w:tcW w:w="6210" w:type="dxa"/>
          </w:tcPr>
          <w:p w14:paraId="3B0EE0E9" w14:textId="160AFDF9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GFMEDC</w:t>
            </w:r>
          </w:p>
        </w:tc>
      </w:tr>
      <w:tr w:rsidR="00902ECE" w:rsidRPr="000648E8" w14:paraId="47196EE3" w14:textId="77777777" w:rsidTr="00361762">
        <w:tc>
          <w:tcPr>
            <w:tcW w:w="1277" w:type="dxa"/>
          </w:tcPr>
          <w:p w14:paraId="06F16D6A" w14:textId="7179215C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Brit</w:t>
            </w:r>
          </w:p>
        </w:tc>
        <w:tc>
          <w:tcPr>
            <w:tcW w:w="2143" w:type="dxa"/>
          </w:tcPr>
          <w:p w14:paraId="76FF3892" w14:textId="38D8369F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Stevens</w:t>
            </w:r>
          </w:p>
        </w:tc>
        <w:tc>
          <w:tcPr>
            <w:tcW w:w="6210" w:type="dxa"/>
          </w:tcPr>
          <w:p w14:paraId="382A3AAA" w14:textId="60692274" w:rsidR="00902ECE" w:rsidRPr="000648E8" w:rsidRDefault="00902ECE" w:rsidP="00AF7DE8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ND University Rep</w:t>
            </w:r>
          </w:p>
        </w:tc>
      </w:tr>
    </w:tbl>
    <w:p w14:paraId="1C341D28" w14:textId="77777777" w:rsidR="009066C0" w:rsidRPr="000648E8" w:rsidRDefault="009066C0" w:rsidP="005C62C8">
      <w:pPr>
        <w:pStyle w:val="Subtitle"/>
        <w:rPr>
          <w:sz w:val="24"/>
        </w:rPr>
      </w:pPr>
    </w:p>
    <w:p w14:paraId="164F3816" w14:textId="77777777" w:rsidR="00561870" w:rsidRPr="000648E8" w:rsidRDefault="00561870" w:rsidP="005C62C8">
      <w:pPr>
        <w:pStyle w:val="Subtitle"/>
        <w:rPr>
          <w:sz w:val="24"/>
        </w:rPr>
      </w:pPr>
      <w:r w:rsidRPr="000648E8">
        <w:rPr>
          <w:sz w:val="24"/>
        </w:rPr>
        <w:t>Others Present: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2032"/>
        <w:gridCol w:w="6113"/>
      </w:tblGrid>
      <w:tr w:rsidR="0044674B" w:rsidRPr="000648E8" w14:paraId="468639AE" w14:textId="77777777" w:rsidTr="00361762">
        <w:tc>
          <w:tcPr>
            <w:tcW w:w="1379" w:type="dxa"/>
          </w:tcPr>
          <w:p w14:paraId="78277270" w14:textId="77777777" w:rsidR="0044674B" w:rsidRPr="000648E8" w:rsidRDefault="006117E6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Adam</w:t>
            </w:r>
          </w:p>
        </w:tc>
        <w:tc>
          <w:tcPr>
            <w:tcW w:w="2041" w:type="dxa"/>
          </w:tcPr>
          <w:p w14:paraId="1C5E39B6" w14:textId="77777777" w:rsidR="0044674B" w:rsidRPr="000648E8" w:rsidRDefault="006117E6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Altenburg</w:t>
            </w:r>
          </w:p>
        </w:tc>
        <w:tc>
          <w:tcPr>
            <w:tcW w:w="6210" w:type="dxa"/>
          </w:tcPr>
          <w:p w14:paraId="65D8BAE1" w14:textId="77777777" w:rsidR="0044674B" w:rsidRPr="000648E8" w:rsidRDefault="006117E6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9A15A7" w:rsidRPr="000648E8" w14:paraId="067EC11E" w14:textId="77777777" w:rsidTr="00361762">
        <w:tc>
          <w:tcPr>
            <w:tcW w:w="1379" w:type="dxa"/>
          </w:tcPr>
          <w:p w14:paraId="4523E07F" w14:textId="1B4E557E" w:rsidR="009A15A7" w:rsidRPr="000648E8" w:rsidRDefault="009A15A7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Paul</w:t>
            </w:r>
          </w:p>
        </w:tc>
        <w:tc>
          <w:tcPr>
            <w:tcW w:w="2041" w:type="dxa"/>
          </w:tcPr>
          <w:p w14:paraId="0C683FF5" w14:textId="19586818" w:rsidR="009A15A7" w:rsidRPr="000648E8" w:rsidRDefault="009A15A7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Bervik</w:t>
            </w:r>
          </w:p>
        </w:tc>
        <w:tc>
          <w:tcPr>
            <w:tcW w:w="6210" w:type="dxa"/>
          </w:tcPr>
          <w:p w14:paraId="166A48FD" w14:textId="2C304D9F" w:rsidR="009A15A7" w:rsidRPr="000648E8" w:rsidRDefault="009A15A7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44674B" w:rsidRPr="000648E8" w14:paraId="09C40320" w14:textId="77777777" w:rsidTr="00361762">
        <w:tc>
          <w:tcPr>
            <w:tcW w:w="1379" w:type="dxa"/>
          </w:tcPr>
          <w:p w14:paraId="365A5D1D" w14:textId="77777777" w:rsidR="0044674B" w:rsidRPr="000648E8" w:rsidRDefault="0044674B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Dan</w:t>
            </w:r>
          </w:p>
        </w:tc>
        <w:tc>
          <w:tcPr>
            <w:tcW w:w="2041" w:type="dxa"/>
          </w:tcPr>
          <w:p w14:paraId="43B2F5FB" w14:textId="77777777" w:rsidR="0044674B" w:rsidRPr="000648E8" w:rsidRDefault="0044674B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Farnsworth</w:t>
            </w:r>
          </w:p>
        </w:tc>
        <w:tc>
          <w:tcPr>
            <w:tcW w:w="6210" w:type="dxa"/>
          </w:tcPr>
          <w:p w14:paraId="43936CDC" w14:textId="77777777" w:rsidR="0044674B" w:rsidRPr="000648E8" w:rsidRDefault="0044674B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106371" w:rsidRPr="000648E8" w14:paraId="6E1C549E" w14:textId="77777777" w:rsidTr="00361762">
        <w:tc>
          <w:tcPr>
            <w:tcW w:w="1379" w:type="dxa"/>
          </w:tcPr>
          <w:p w14:paraId="3C0BF9B3" w14:textId="3C7F596E" w:rsidR="00106371" w:rsidRPr="000648E8" w:rsidRDefault="00106371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Chelsea</w:t>
            </w:r>
          </w:p>
        </w:tc>
        <w:tc>
          <w:tcPr>
            <w:tcW w:w="2041" w:type="dxa"/>
          </w:tcPr>
          <w:p w14:paraId="32772B29" w14:textId="21040E37" w:rsidR="00106371" w:rsidRPr="000648E8" w:rsidRDefault="00106371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Levorsen</w:t>
            </w:r>
          </w:p>
        </w:tc>
        <w:tc>
          <w:tcPr>
            <w:tcW w:w="6210" w:type="dxa"/>
          </w:tcPr>
          <w:p w14:paraId="20BF8349" w14:textId="7BAD3EF0" w:rsidR="00106371" w:rsidRPr="000648E8" w:rsidRDefault="00106371" w:rsidP="004778B4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D21C65" w:rsidRPr="000648E8" w14:paraId="60377CC5" w14:textId="77777777" w:rsidTr="00361762">
        <w:tc>
          <w:tcPr>
            <w:tcW w:w="1379" w:type="dxa"/>
          </w:tcPr>
          <w:p w14:paraId="16C8C9D2" w14:textId="77777777" w:rsidR="00D21C65" w:rsidRPr="000648E8" w:rsidRDefault="00D21C65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Michael</w:t>
            </w:r>
          </w:p>
        </w:tc>
        <w:tc>
          <w:tcPr>
            <w:tcW w:w="2041" w:type="dxa"/>
          </w:tcPr>
          <w:p w14:paraId="2FF33A5B" w14:textId="77777777" w:rsidR="00D21C65" w:rsidRPr="000648E8" w:rsidRDefault="00D21C65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Maddox</w:t>
            </w:r>
          </w:p>
        </w:tc>
        <w:tc>
          <w:tcPr>
            <w:tcW w:w="6210" w:type="dxa"/>
          </w:tcPr>
          <w:p w14:paraId="21129053" w14:textId="77777777" w:rsidR="00D21C65" w:rsidRPr="000648E8" w:rsidRDefault="00D21C65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9066C0" w:rsidRPr="000648E8" w14:paraId="02661F29" w14:textId="77777777" w:rsidTr="00361762">
        <w:tc>
          <w:tcPr>
            <w:tcW w:w="1379" w:type="dxa"/>
          </w:tcPr>
          <w:p w14:paraId="4BBA6962" w14:textId="4DF4672D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Aiden</w:t>
            </w:r>
          </w:p>
        </w:tc>
        <w:tc>
          <w:tcPr>
            <w:tcW w:w="2041" w:type="dxa"/>
          </w:tcPr>
          <w:p w14:paraId="4969A9F2" w14:textId="2D5F79F2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Jung</w:t>
            </w:r>
          </w:p>
        </w:tc>
        <w:tc>
          <w:tcPr>
            <w:tcW w:w="6210" w:type="dxa"/>
          </w:tcPr>
          <w:p w14:paraId="75A97E7B" w14:textId="5AAAC51C" w:rsidR="009066C0" w:rsidRPr="000648E8" w:rsidRDefault="00FD2655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8A4A29" w:rsidRPr="000648E8" w14:paraId="5251F43C" w14:textId="77777777" w:rsidTr="00361762">
        <w:tc>
          <w:tcPr>
            <w:tcW w:w="1379" w:type="dxa"/>
          </w:tcPr>
          <w:p w14:paraId="72283425" w14:textId="3B007765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lastRenderedPageBreak/>
              <w:t>Mackenzie</w:t>
            </w:r>
          </w:p>
        </w:tc>
        <w:tc>
          <w:tcPr>
            <w:tcW w:w="2041" w:type="dxa"/>
          </w:tcPr>
          <w:p w14:paraId="0B65768A" w14:textId="0DA598E2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Mueller</w:t>
            </w:r>
          </w:p>
        </w:tc>
        <w:tc>
          <w:tcPr>
            <w:tcW w:w="6210" w:type="dxa"/>
          </w:tcPr>
          <w:p w14:paraId="4E8152CA" w14:textId="515C445A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8A4A29" w:rsidRPr="000648E8" w14:paraId="530D17C7" w14:textId="77777777" w:rsidTr="00361762">
        <w:tc>
          <w:tcPr>
            <w:tcW w:w="1379" w:type="dxa"/>
          </w:tcPr>
          <w:p w14:paraId="1CF22564" w14:textId="3EA5450C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 xml:space="preserve">Angela </w:t>
            </w:r>
          </w:p>
        </w:tc>
        <w:tc>
          <w:tcPr>
            <w:tcW w:w="2041" w:type="dxa"/>
          </w:tcPr>
          <w:p w14:paraId="10912C59" w14:textId="5D929EC4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Brumbaugh</w:t>
            </w:r>
          </w:p>
        </w:tc>
        <w:tc>
          <w:tcPr>
            <w:tcW w:w="6210" w:type="dxa"/>
          </w:tcPr>
          <w:p w14:paraId="2C5EFC98" w14:textId="5213B8CF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Metro COG</w:t>
            </w:r>
          </w:p>
        </w:tc>
      </w:tr>
      <w:tr w:rsidR="009066C0" w:rsidRPr="000648E8" w14:paraId="0F77A084" w14:textId="77777777" w:rsidTr="00361762">
        <w:tc>
          <w:tcPr>
            <w:tcW w:w="1379" w:type="dxa"/>
          </w:tcPr>
          <w:p w14:paraId="22C61FB8" w14:textId="1B6627A3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John</w:t>
            </w:r>
          </w:p>
        </w:tc>
        <w:tc>
          <w:tcPr>
            <w:tcW w:w="2041" w:type="dxa"/>
          </w:tcPr>
          <w:p w14:paraId="25BB95B0" w14:textId="1378F30A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Forman</w:t>
            </w:r>
          </w:p>
        </w:tc>
        <w:tc>
          <w:tcPr>
            <w:tcW w:w="6210" w:type="dxa"/>
          </w:tcPr>
          <w:p w14:paraId="286A4220" w14:textId="3FCBDBA6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0648E8">
              <w:rPr>
                <w:sz w:val="24"/>
                <w:szCs w:val="24"/>
              </w:rPr>
              <w:t>Ulteig</w:t>
            </w:r>
            <w:proofErr w:type="spellEnd"/>
          </w:p>
        </w:tc>
      </w:tr>
      <w:tr w:rsidR="009066C0" w:rsidRPr="000648E8" w14:paraId="115506E4" w14:textId="77777777" w:rsidTr="00361762">
        <w:tc>
          <w:tcPr>
            <w:tcW w:w="1379" w:type="dxa"/>
          </w:tcPr>
          <w:p w14:paraId="7B55A817" w14:textId="7BF90755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Scott</w:t>
            </w:r>
          </w:p>
        </w:tc>
        <w:tc>
          <w:tcPr>
            <w:tcW w:w="2041" w:type="dxa"/>
          </w:tcPr>
          <w:p w14:paraId="201E66C7" w14:textId="5DF805A9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Middaugh</w:t>
            </w:r>
          </w:p>
        </w:tc>
        <w:tc>
          <w:tcPr>
            <w:tcW w:w="6210" w:type="dxa"/>
          </w:tcPr>
          <w:p w14:paraId="4959B3D6" w14:textId="280A6DD8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KLJ</w:t>
            </w:r>
          </w:p>
        </w:tc>
      </w:tr>
      <w:tr w:rsidR="009066C0" w:rsidRPr="000648E8" w14:paraId="0DAC4A58" w14:textId="77777777" w:rsidTr="00361762">
        <w:tc>
          <w:tcPr>
            <w:tcW w:w="1379" w:type="dxa"/>
          </w:tcPr>
          <w:p w14:paraId="05F60CC2" w14:textId="7BC78C7B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 xml:space="preserve">Anthony </w:t>
            </w:r>
          </w:p>
        </w:tc>
        <w:tc>
          <w:tcPr>
            <w:tcW w:w="2041" w:type="dxa"/>
          </w:tcPr>
          <w:p w14:paraId="4B541D3B" w14:textId="59CAF553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Sommerfeld</w:t>
            </w:r>
          </w:p>
        </w:tc>
        <w:tc>
          <w:tcPr>
            <w:tcW w:w="6210" w:type="dxa"/>
          </w:tcPr>
          <w:p w14:paraId="74F24775" w14:textId="5D017690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WSB</w:t>
            </w:r>
          </w:p>
        </w:tc>
      </w:tr>
      <w:tr w:rsidR="009066C0" w:rsidRPr="000648E8" w14:paraId="32E1EFD3" w14:textId="77777777" w:rsidTr="00361762">
        <w:tc>
          <w:tcPr>
            <w:tcW w:w="1379" w:type="dxa"/>
          </w:tcPr>
          <w:p w14:paraId="25ACC8BE" w14:textId="61363E00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Brent</w:t>
            </w:r>
          </w:p>
        </w:tc>
        <w:tc>
          <w:tcPr>
            <w:tcW w:w="2041" w:type="dxa"/>
          </w:tcPr>
          <w:p w14:paraId="709DF265" w14:textId="63E57266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Muscha</w:t>
            </w:r>
          </w:p>
        </w:tc>
        <w:tc>
          <w:tcPr>
            <w:tcW w:w="6210" w:type="dxa"/>
          </w:tcPr>
          <w:p w14:paraId="7668F091" w14:textId="21A39DEB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Apex</w:t>
            </w:r>
          </w:p>
        </w:tc>
      </w:tr>
      <w:tr w:rsidR="009066C0" w:rsidRPr="000648E8" w14:paraId="2DA96DF2" w14:textId="77777777" w:rsidTr="00361762">
        <w:tc>
          <w:tcPr>
            <w:tcW w:w="1379" w:type="dxa"/>
          </w:tcPr>
          <w:p w14:paraId="20BA42F4" w14:textId="2BB9089F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Brian</w:t>
            </w:r>
          </w:p>
        </w:tc>
        <w:tc>
          <w:tcPr>
            <w:tcW w:w="2041" w:type="dxa"/>
          </w:tcPr>
          <w:p w14:paraId="24A74131" w14:textId="3C8DCC5D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King</w:t>
            </w:r>
          </w:p>
        </w:tc>
        <w:tc>
          <w:tcPr>
            <w:tcW w:w="6210" w:type="dxa"/>
          </w:tcPr>
          <w:p w14:paraId="3F7CB145" w14:textId="34BC260F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HDR</w:t>
            </w:r>
          </w:p>
        </w:tc>
      </w:tr>
      <w:tr w:rsidR="009066C0" w:rsidRPr="000648E8" w14:paraId="06893F83" w14:textId="77777777" w:rsidTr="00361762">
        <w:tc>
          <w:tcPr>
            <w:tcW w:w="1379" w:type="dxa"/>
          </w:tcPr>
          <w:p w14:paraId="57EBBA80" w14:textId="6958F12A" w:rsidR="009066C0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Cavin</w:t>
            </w:r>
          </w:p>
        </w:tc>
        <w:tc>
          <w:tcPr>
            <w:tcW w:w="2041" w:type="dxa"/>
          </w:tcPr>
          <w:p w14:paraId="095E9553" w14:textId="78D4F10E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Berube</w:t>
            </w:r>
          </w:p>
        </w:tc>
        <w:tc>
          <w:tcPr>
            <w:tcW w:w="6210" w:type="dxa"/>
          </w:tcPr>
          <w:p w14:paraId="0C9335F2" w14:textId="50157059" w:rsidR="009066C0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Stantec</w:t>
            </w:r>
          </w:p>
        </w:tc>
      </w:tr>
      <w:tr w:rsidR="008A4A29" w:rsidRPr="000648E8" w14:paraId="31C955D7" w14:textId="77777777" w:rsidTr="00361762">
        <w:tc>
          <w:tcPr>
            <w:tcW w:w="1379" w:type="dxa"/>
          </w:tcPr>
          <w:p w14:paraId="3454EEA7" w14:textId="36A7BADB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Daniel</w:t>
            </w:r>
          </w:p>
        </w:tc>
        <w:tc>
          <w:tcPr>
            <w:tcW w:w="2041" w:type="dxa"/>
          </w:tcPr>
          <w:p w14:paraId="39545B61" w14:textId="79E619EE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Triller</w:t>
            </w:r>
          </w:p>
        </w:tc>
        <w:tc>
          <w:tcPr>
            <w:tcW w:w="6210" w:type="dxa"/>
          </w:tcPr>
          <w:p w14:paraId="7442627D" w14:textId="6BF621AA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</w:t>
            </w:r>
            <w:r w:rsidR="003643B6">
              <w:rPr>
                <w:sz w:val="24"/>
                <w:szCs w:val="24"/>
              </w:rPr>
              <w:t>EH</w:t>
            </w:r>
          </w:p>
        </w:tc>
      </w:tr>
      <w:tr w:rsidR="008A4A29" w:rsidRPr="000648E8" w14:paraId="755E66D4" w14:textId="77777777" w:rsidTr="00361762">
        <w:tc>
          <w:tcPr>
            <w:tcW w:w="1379" w:type="dxa"/>
          </w:tcPr>
          <w:p w14:paraId="07A2928D" w14:textId="0A32F3F5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Dylan</w:t>
            </w:r>
          </w:p>
        </w:tc>
        <w:tc>
          <w:tcPr>
            <w:tcW w:w="2041" w:type="dxa"/>
          </w:tcPr>
          <w:p w14:paraId="02DCE6A5" w14:textId="5BA68D6F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Dunn</w:t>
            </w:r>
          </w:p>
        </w:tc>
        <w:tc>
          <w:tcPr>
            <w:tcW w:w="6210" w:type="dxa"/>
          </w:tcPr>
          <w:p w14:paraId="6F88FCFD" w14:textId="343FD03A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Moore</w:t>
            </w:r>
          </w:p>
        </w:tc>
      </w:tr>
      <w:tr w:rsidR="008A4A29" w:rsidRPr="000648E8" w14:paraId="1D7E869D" w14:textId="77777777" w:rsidTr="00361762">
        <w:tc>
          <w:tcPr>
            <w:tcW w:w="1379" w:type="dxa"/>
          </w:tcPr>
          <w:p w14:paraId="3B188FD4" w14:textId="56506A69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Matthew</w:t>
            </w:r>
          </w:p>
        </w:tc>
        <w:tc>
          <w:tcPr>
            <w:tcW w:w="2041" w:type="dxa"/>
          </w:tcPr>
          <w:p w14:paraId="38529B99" w14:textId="2790A4A6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Hueth</w:t>
            </w:r>
          </w:p>
        </w:tc>
        <w:tc>
          <w:tcPr>
            <w:tcW w:w="6210" w:type="dxa"/>
          </w:tcPr>
          <w:p w14:paraId="5427FF6B" w14:textId="38DB4CCC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HDR</w:t>
            </w:r>
          </w:p>
        </w:tc>
      </w:tr>
      <w:tr w:rsidR="008A4A29" w:rsidRPr="000648E8" w14:paraId="72F4CC77" w14:textId="77777777" w:rsidTr="00361762">
        <w:tc>
          <w:tcPr>
            <w:tcW w:w="1379" w:type="dxa"/>
          </w:tcPr>
          <w:p w14:paraId="17C7C90B" w14:textId="0377EF64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Paul</w:t>
            </w:r>
          </w:p>
        </w:tc>
        <w:tc>
          <w:tcPr>
            <w:tcW w:w="2041" w:type="dxa"/>
          </w:tcPr>
          <w:p w14:paraId="6678776C" w14:textId="4904212F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Jensen</w:t>
            </w:r>
          </w:p>
        </w:tc>
        <w:tc>
          <w:tcPr>
            <w:tcW w:w="6210" w:type="dxa"/>
          </w:tcPr>
          <w:p w14:paraId="368A4E90" w14:textId="258E5962" w:rsidR="008A4A29" w:rsidRPr="000648E8" w:rsidRDefault="003E1ECD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Green Ways 2 Go</w:t>
            </w:r>
          </w:p>
        </w:tc>
      </w:tr>
      <w:tr w:rsidR="008A4A29" w:rsidRPr="000648E8" w14:paraId="05E8A8F7" w14:textId="77777777" w:rsidTr="00361762">
        <w:tc>
          <w:tcPr>
            <w:tcW w:w="1379" w:type="dxa"/>
          </w:tcPr>
          <w:p w14:paraId="2FB4C14D" w14:textId="0074B73D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Sam</w:t>
            </w:r>
          </w:p>
        </w:tc>
        <w:tc>
          <w:tcPr>
            <w:tcW w:w="2041" w:type="dxa"/>
          </w:tcPr>
          <w:p w14:paraId="44687293" w14:textId="4FB7C4CF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Trebilcock</w:t>
            </w:r>
          </w:p>
        </w:tc>
        <w:tc>
          <w:tcPr>
            <w:tcW w:w="6210" w:type="dxa"/>
          </w:tcPr>
          <w:p w14:paraId="760055CE" w14:textId="7CCC8443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Houston</w:t>
            </w:r>
            <w:r w:rsidR="003E1ECD" w:rsidRPr="000648E8">
              <w:rPr>
                <w:sz w:val="24"/>
                <w:szCs w:val="24"/>
              </w:rPr>
              <w:t xml:space="preserve"> Engineering</w:t>
            </w:r>
          </w:p>
        </w:tc>
      </w:tr>
      <w:tr w:rsidR="008A4A29" w:rsidRPr="000648E8" w14:paraId="1AA93A9A" w14:textId="77777777" w:rsidTr="00361762">
        <w:tc>
          <w:tcPr>
            <w:tcW w:w="1379" w:type="dxa"/>
          </w:tcPr>
          <w:p w14:paraId="5E87ACF8" w14:textId="76CF0232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Kristen</w:t>
            </w:r>
          </w:p>
        </w:tc>
        <w:tc>
          <w:tcPr>
            <w:tcW w:w="2041" w:type="dxa"/>
          </w:tcPr>
          <w:p w14:paraId="160395D1" w14:textId="7AF6B9F0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Sperry</w:t>
            </w:r>
          </w:p>
        </w:tc>
        <w:tc>
          <w:tcPr>
            <w:tcW w:w="6210" w:type="dxa"/>
          </w:tcPr>
          <w:p w14:paraId="22971FBC" w14:textId="206C224D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FHWA</w:t>
            </w:r>
            <w:r w:rsidR="003E1ECD" w:rsidRPr="000648E8">
              <w:rPr>
                <w:sz w:val="24"/>
                <w:szCs w:val="24"/>
              </w:rPr>
              <w:t xml:space="preserve"> - ND</w:t>
            </w:r>
          </w:p>
        </w:tc>
      </w:tr>
      <w:tr w:rsidR="008A4A29" w:rsidRPr="000648E8" w14:paraId="0C16DC4E" w14:textId="77777777" w:rsidTr="00361762">
        <w:tc>
          <w:tcPr>
            <w:tcW w:w="1379" w:type="dxa"/>
          </w:tcPr>
          <w:p w14:paraId="7D702103" w14:textId="746F4728" w:rsidR="008A4A29" w:rsidRPr="000648E8" w:rsidRDefault="008A4A29" w:rsidP="0044674B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Jim</w:t>
            </w:r>
          </w:p>
        </w:tc>
        <w:tc>
          <w:tcPr>
            <w:tcW w:w="2041" w:type="dxa"/>
          </w:tcPr>
          <w:p w14:paraId="51AF75E9" w14:textId="224E06B8" w:rsidR="008A4A29" w:rsidRPr="000648E8" w:rsidRDefault="008A4A29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>Dahlman</w:t>
            </w:r>
          </w:p>
        </w:tc>
        <w:tc>
          <w:tcPr>
            <w:tcW w:w="6210" w:type="dxa"/>
          </w:tcPr>
          <w:p w14:paraId="534B555E" w14:textId="05386D17" w:rsidR="008A4A29" w:rsidRPr="000648E8" w:rsidRDefault="000648E8" w:rsidP="00B729AA">
            <w:pPr>
              <w:pStyle w:val="BodyText"/>
              <w:rPr>
                <w:sz w:val="24"/>
                <w:szCs w:val="24"/>
              </w:rPr>
            </w:pPr>
            <w:r w:rsidRPr="000648E8">
              <w:rPr>
                <w:sz w:val="24"/>
                <w:szCs w:val="24"/>
              </w:rPr>
              <w:t xml:space="preserve">Interstate Engineering </w:t>
            </w:r>
            <w:r>
              <w:rPr>
                <w:sz w:val="24"/>
                <w:szCs w:val="24"/>
              </w:rPr>
              <w:t>(</w:t>
            </w:r>
            <w:r w:rsidRPr="000648E8">
              <w:rPr>
                <w:sz w:val="24"/>
                <w:szCs w:val="24"/>
              </w:rPr>
              <w:t xml:space="preserve">City of </w:t>
            </w:r>
            <w:r w:rsidR="008A4A29" w:rsidRPr="000648E8">
              <w:rPr>
                <w:sz w:val="24"/>
                <w:szCs w:val="24"/>
              </w:rPr>
              <w:t>Horac</w:t>
            </w:r>
            <w:r>
              <w:rPr>
                <w:sz w:val="24"/>
                <w:szCs w:val="24"/>
              </w:rPr>
              <w:t>e)</w:t>
            </w:r>
          </w:p>
        </w:tc>
      </w:tr>
    </w:tbl>
    <w:p w14:paraId="5A5639B6" w14:textId="77777777" w:rsidR="00561870" w:rsidRPr="000648E8" w:rsidRDefault="00B927F9" w:rsidP="00B927F9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CALL TO ORDER AND INTRODUCTIONS</w:t>
      </w:r>
    </w:p>
    <w:p w14:paraId="38F0F301" w14:textId="02094492" w:rsidR="00973D0A" w:rsidRPr="000648E8" w:rsidRDefault="00F61186" w:rsidP="00973D0A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 xml:space="preserve">The meeting was called to order at </w:t>
      </w:r>
      <w:r w:rsidR="00D103EA" w:rsidRPr="000648E8">
        <w:rPr>
          <w:sz w:val="24"/>
          <w:szCs w:val="24"/>
        </w:rPr>
        <w:t>10:00</w:t>
      </w:r>
      <w:r w:rsidRPr="000648E8">
        <w:rPr>
          <w:sz w:val="24"/>
          <w:szCs w:val="24"/>
        </w:rPr>
        <w:t xml:space="preserve"> </w:t>
      </w:r>
      <w:r w:rsidR="00D103EA" w:rsidRPr="000648E8">
        <w:rPr>
          <w:sz w:val="24"/>
          <w:szCs w:val="24"/>
        </w:rPr>
        <w:t>a</w:t>
      </w:r>
      <w:r w:rsidRPr="000648E8">
        <w:rPr>
          <w:sz w:val="24"/>
          <w:szCs w:val="24"/>
        </w:rPr>
        <w:t xml:space="preserve">m, on </w:t>
      </w:r>
      <w:r w:rsidR="001E396B" w:rsidRPr="000648E8">
        <w:rPr>
          <w:sz w:val="24"/>
          <w:szCs w:val="24"/>
        </w:rPr>
        <w:t xml:space="preserve">August 8, </w:t>
      </w:r>
      <w:r w:rsidR="00D24409" w:rsidRPr="000648E8">
        <w:rPr>
          <w:sz w:val="24"/>
          <w:szCs w:val="24"/>
        </w:rPr>
        <w:t>2024,</w:t>
      </w:r>
      <w:r w:rsidRPr="000648E8">
        <w:rPr>
          <w:sz w:val="24"/>
          <w:szCs w:val="24"/>
        </w:rPr>
        <w:t xml:space="preserve"> by </w:t>
      </w:r>
      <w:r w:rsidR="0051657F" w:rsidRPr="000648E8">
        <w:rPr>
          <w:sz w:val="24"/>
          <w:szCs w:val="24"/>
        </w:rPr>
        <w:t>Chair</w:t>
      </w:r>
      <w:r w:rsidRPr="000648E8">
        <w:rPr>
          <w:sz w:val="24"/>
          <w:szCs w:val="24"/>
        </w:rPr>
        <w:t xml:space="preserve"> </w:t>
      </w:r>
      <w:r w:rsidR="00E6676F" w:rsidRPr="000648E8">
        <w:rPr>
          <w:sz w:val="24"/>
          <w:szCs w:val="24"/>
        </w:rPr>
        <w:t>Gr</w:t>
      </w:r>
      <w:r w:rsidR="00C60626" w:rsidRPr="000648E8">
        <w:rPr>
          <w:sz w:val="24"/>
          <w:szCs w:val="24"/>
        </w:rPr>
        <w:t>iffith</w:t>
      </w:r>
      <w:r w:rsidR="0076518F" w:rsidRPr="000648E8">
        <w:rPr>
          <w:sz w:val="24"/>
          <w:szCs w:val="24"/>
        </w:rPr>
        <w:t xml:space="preserve">. </w:t>
      </w:r>
      <w:r w:rsidR="00451466" w:rsidRPr="000648E8">
        <w:rPr>
          <w:sz w:val="24"/>
          <w:szCs w:val="24"/>
        </w:rPr>
        <w:t>A</w:t>
      </w:r>
      <w:r w:rsidRPr="000648E8">
        <w:rPr>
          <w:sz w:val="24"/>
          <w:szCs w:val="24"/>
        </w:rPr>
        <w:t xml:space="preserve"> quorum was</w:t>
      </w:r>
      <w:r w:rsidR="00451466" w:rsidRPr="000648E8">
        <w:rPr>
          <w:sz w:val="24"/>
          <w:szCs w:val="24"/>
        </w:rPr>
        <w:t xml:space="preserve"> </w:t>
      </w:r>
      <w:r w:rsidRPr="000648E8">
        <w:rPr>
          <w:sz w:val="24"/>
          <w:szCs w:val="24"/>
        </w:rPr>
        <w:t>present.</w:t>
      </w:r>
    </w:p>
    <w:p w14:paraId="0EA738D2" w14:textId="36F6E43C" w:rsidR="009066C0" w:rsidRPr="000648E8" w:rsidRDefault="009066C0" w:rsidP="009066C0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 xml:space="preserve">Approve the </w:t>
      </w:r>
      <w:r w:rsidR="001E396B" w:rsidRPr="000648E8">
        <w:rPr>
          <w:sz w:val="24"/>
          <w:szCs w:val="24"/>
        </w:rPr>
        <w:t>556</w:t>
      </w:r>
      <w:r w:rsidRPr="000648E8">
        <w:rPr>
          <w:sz w:val="24"/>
          <w:szCs w:val="24"/>
        </w:rPr>
        <w:t xml:space="preserve"> TTC Meeting Agenda</w:t>
      </w:r>
    </w:p>
    <w:p w14:paraId="403B8065" w14:textId="4C86420F" w:rsidR="009066C0" w:rsidRPr="000648E8" w:rsidRDefault="002B1A8E" w:rsidP="009066C0">
      <w:pPr>
        <w:pStyle w:val="BodyText4"/>
        <w:rPr>
          <w:b w:val="0"/>
          <w:sz w:val="24"/>
          <w:szCs w:val="24"/>
        </w:rPr>
      </w:pPr>
      <w:r w:rsidRPr="000648E8">
        <w:rPr>
          <w:b w:val="0"/>
          <w:sz w:val="24"/>
          <w:szCs w:val="24"/>
        </w:rPr>
        <w:t>Chair</w:t>
      </w:r>
      <w:r w:rsidR="003E7161" w:rsidRPr="000648E8">
        <w:rPr>
          <w:b w:val="0"/>
          <w:sz w:val="24"/>
          <w:szCs w:val="24"/>
        </w:rPr>
        <w:t xml:space="preserve"> </w:t>
      </w:r>
      <w:r w:rsidRPr="000648E8">
        <w:rPr>
          <w:b w:val="0"/>
          <w:sz w:val="24"/>
          <w:szCs w:val="24"/>
        </w:rPr>
        <w:t>Gr</w:t>
      </w:r>
      <w:r w:rsidR="00C60626" w:rsidRPr="000648E8">
        <w:rPr>
          <w:b w:val="0"/>
          <w:sz w:val="24"/>
          <w:szCs w:val="24"/>
        </w:rPr>
        <w:t>iffith</w:t>
      </w:r>
      <w:r w:rsidR="003E7161" w:rsidRPr="000648E8">
        <w:rPr>
          <w:b w:val="0"/>
          <w:sz w:val="24"/>
          <w:szCs w:val="24"/>
        </w:rPr>
        <w:t xml:space="preserve"> </w:t>
      </w:r>
      <w:r w:rsidR="009066C0" w:rsidRPr="000648E8">
        <w:rPr>
          <w:b w:val="0"/>
          <w:sz w:val="24"/>
          <w:szCs w:val="24"/>
        </w:rPr>
        <w:t xml:space="preserve">asked if there were any questions or changes to the </w:t>
      </w:r>
      <w:r w:rsidR="001E396B" w:rsidRPr="000648E8">
        <w:rPr>
          <w:b w:val="0"/>
          <w:sz w:val="24"/>
          <w:szCs w:val="24"/>
        </w:rPr>
        <w:t>556</w:t>
      </w:r>
      <w:r w:rsidR="009066C0" w:rsidRPr="000648E8">
        <w:rPr>
          <w:b w:val="0"/>
          <w:sz w:val="24"/>
          <w:szCs w:val="24"/>
        </w:rPr>
        <w:t xml:space="preserve"> TTC Meeting Agenda.</w:t>
      </w:r>
    </w:p>
    <w:p w14:paraId="45B96DB2" w14:textId="77777777" w:rsidR="009066C0" w:rsidRPr="000648E8" w:rsidRDefault="009066C0" w:rsidP="009066C0">
      <w:pPr>
        <w:pStyle w:val="BodyText4"/>
        <w:rPr>
          <w:b w:val="0"/>
          <w:sz w:val="24"/>
          <w:szCs w:val="24"/>
        </w:rPr>
      </w:pPr>
    </w:p>
    <w:p w14:paraId="75B218AF" w14:textId="348B1B17" w:rsidR="009066C0" w:rsidRPr="000648E8" w:rsidRDefault="009066C0" w:rsidP="009066C0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Motion: Approve the </w:t>
      </w:r>
      <w:r w:rsidR="001E396B" w:rsidRPr="000648E8">
        <w:rPr>
          <w:iCs/>
          <w:sz w:val="24"/>
          <w:szCs w:val="24"/>
        </w:rPr>
        <w:t>556</w:t>
      </w:r>
      <w:r w:rsidRPr="000648E8">
        <w:rPr>
          <w:iCs/>
          <w:sz w:val="24"/>
          <w:szCs w:val="24"/>
        </w:rPr>
        <w:t xml:space="preserve"> TTC Meeting Agenda.</w:t>
      </w:r>
    </w:p>
    <w:p w14:paraId="4C69D54E" w14:textId="42F443C2" w:rsidR="009066C0" w:rsidRPr="000648E8" w:rsidRDefault="00AC1B7F" w:rsidP="009066C0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Mr. </w:t>
      </w:r>
      <w:r w:rsidR="00C52D5E" w:rsidRPr="000648E8">
        <w:rPr>
          <w:iCs/>
          <w:sz w:val="24"/>
          <w:szCs w:val="24"/>
        </w:rPr>
        <w:t>Hellman</w:t>
      </w:r>
      <w:r w:rsidRPr="000648E8">
        <w:rPr>
          <w:iCs/>
          <w:sz w:val="24"/>
          <w:szCs w:val="24"/>
        </w:rPr>
        <w:t xml:space="preserve"> moved, seconded by Mr. </w:t>
      </w:r>
      <w:r w:rsidR="00C52D5E" w:rsidRPr="000648E8">
        <w:rPr>
          <w:iCs/>
          <w:sz w:val="24"/>
          <w:szCs w:val="24"/>
        </w:rPr>
        <w:t>Lorsung</w:t>
      </w:r>
      <w:r w:rsidRPr="000648E8">
        <w:rPr>
          <w:iCs/>
          <w:sz w:val="24"/>
          <w:szCs w:val="24"/>
        </w:rPr>
        <w:t>.</w:t>
      </w:r>
      <w:r w:rsidR="009066C0" w:rsidRPr="000648E8">
        <w:rPr>
          <w:iCs/>
          <w:sz w:val="24"/>
          <w:szCs w:val="24"/>
        </w:rPr>
        <w:t xml:space="preserve"> </w:t>
      </w:r>
    </w:p>
    <w:p w14:paraId="1328E230" w14:textId="77777777" w:rsidR="009066C0" w:rsidRPr="000648E8" w:rsidRDefault="009066C0" w:rsidP="009066C0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MOTION, PASSED. </w:t>
      </w:r>
    </w:p>
    <w:p w14:paraId="2279FE8A" w14:textId="77777777" w:rsidR="009066C0" w:rsidRPr="000648E8" w:rsidRDefault="009066C0" w:rsidP="009066C0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>Motion carried unanimously.</w:t>
      </w:r>
    </w:p>
    <w:p w14:paraId="3D26C954" w14:textId="1B23B358" w:rsidR="00973D0A" w:rsidRPr="000648E8" w:rsidRDefault="00A80510" w:rsidP="00A80510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 xml:space="preserve">APPROVE </w:t>
      </w:r>
      <w:r w:rsidR="001E396B" w:rsidRPr="000648E8">
        <w:rPr>
          <w:sz w:val="24"/>
          <w:szCs w:val="24"/>
        </w:rPr>
        <w:t>July 11</w:t>
      </w:r>
      <w:r w:rsidR="009D6504" w:rsidRPr="000648E8">
        <w:rPr>
          <w:sz w:val="24"/>
          <w:szCs w:val="24"/>
        </w:rPr>
        <w:t xml:space="preserve">, </w:t>
      </w:r>
      <w:r w:rsidR="00D24409" w:rsidRPr="000648E8">
        <w:rPr>
          <w:sz w:val="24"/>
          <w:szCs w:val="24"/>
        </w:rPr>
        <w:t>2024,</w:t>
      </w:r>
      <w:r w:rsidR="002653D2" w:rsidRPr="000648E8">
        <w:rPr>
          <w:sz w:val="24"/>
          <w:szCs w:val="24"/>
        </w:rPr>
        <w:t xml:space="preserve"> TTC MEETING MINUTES</w:t>
      </w:r>
    </w:p>
    <w:p w14:paraId="14066326" w14:textId="108B8E2F" w:rsidR="00973D0A" w:rsidRPr="000648E8" w:rsidRDefault="003E7161" w:rsidP="00A80510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 xml:space="preserve">Chair </w:t>
      </w:r>
      <w:r w:rsidR="002B1A8E" w:rsidRPr="000648E8">
        <w:rPr>
          <w:sz w:val="24"/>
          <w:szCs w:val="24"/>
        </w:rPr>
        <w:t>Gr</w:t>
      </w:r>
      <w:r w:rsidR="00C60626" w:rsidRPr="000648E8">
        <w:rPr>
          <w:sz w:val="24"/>
          <w:szCs w:val="24"/>
        </w:rPr>
        <w:t>iffith</w:t>
      </w:r>
      <w:r w:rsidRPr="000648E8">
        <w:rPr>
          <w:sz w:val="24"/>
          <w:szCs w:val="24"/>
        </w:rPr>
        <w:t xml:space="preserve"> </w:t>
      </w:r>
      <w:r w:rsidR="00A80510" w:rsidRPr="000648E8">
        <w:rPr>
          <w:sz w:val="24"/>
          <w:szCs w:val="24"/>
        </w:rPr>
        <w:t xml:space="preserve">asked if there were any questions or changes </w:t>
      </w:r>
      <w:r w:rsidR="00A947DB" w:rsidRPr="000648E8">
        <w:rPr>
          <w:sz w:val="24"/>
          <w:szCs w:val="24"/>
        </w:rPr>
        <w:t xml:space="preserve">to </w:t>
      </w:r>
      <w:r w:rsidR="00A80510" w:rsidRPr="000648E8">
        <w:rPr>
          <w:sz w:val="24"/>
          <w:szCs w:val="24"/>
        </w:rPr>
        <w:t xml:space="preserve">the </w:t>
      </w:r>
      <w:r w:rsidR="001E396B" w:rsidRPr="000648E8">
        <w:rPr>
          <w:sz w:val="24"/>
          <w:szCs w:val="24"/>
        </w:rPr>
        <w:t>July 11</w:t>
      </w:r>
      <w:r w:rsidR="00A80510" w:rsidRPr="000648E8">
        <w:rPr>
          <w:sz w:val="24"/>
          <w:szCs w:val="24"/>
        </w:rPr>
        <w:t xml:space="preserve">, </w:t>
      </w:r>
      <w:r w:rsidR="00D24409" w:rsidRPr="000648E8">
        <w:rPr>
          <w:sz w:val="24"/>
          <w:szCs w:val="24"/>
        </w:rPr>
        <w:t>2024,</w:t>
      </w:r>
      <w:r w:rsidR="00A80510" w:rsidRPr="000648E8">
        <w:rPr>
          <w:sz w:val="24"/>
          <w:szCs w:val="24"/>
        </w:rPr>
        <w:t xml:space="preserve"> TTC Meeting Minutes. </w:t>
      </w:r>
    </w:p>
    <w:p w14:paraId="54167528" w14:textId="15B542E8" w:rsidR="008C0015" w:rsidRPr="000648E8" w:rsidRDefault="00EC23E7" w:rsidP="002D7412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Motion: </w:t>
      </w:r>
      <w:r w:rsidR="004D01E8" w:rsidRPr="000648E8">
        <w:rPr>
          <w:iCs/>
          <w:sz w:val="24"/>
          <w:szCs w:val="24"/>
        </w:rPr>
        <w:t xml:space="preserve">Approve the </w:t>
      </w:r>
      <w:r w:rsidR="001E396B" w:rsidRPr="000648E8">
        <w:rPr>
          <w:iCs/>
          <w:sz w:val="24"/>
          <w:szCs w:val="24"/>
        </w:rPr>
        <w:t>July 11</w:t>
      </w:r>
      <w:r w:rsidR="004D01E8" w:rsidRPr="000648E8">
        <w:rPr>
          <w:iCs/>
          <w:sz w:val="24"/>
          <w:szCs w:val="24"/>
        </w:rPr>
        <w:t xml:space="preserve">, </w:t>
      </w:r>
      <w:r w:rsidR="00D24409" w:rsidRPr="000648E8">
        <w:rPr>
          <w:iCs/>
          <w:sz w:val="24"/>
          <w:szCs w:val="24"/>
        </w:rPr>
        <w:t>2024,</w:t>
      </w:r>
      <w:r w:rsidR="004D01E8" w:rsidRPr="000648E8">
        <w:rPr>
          <w:iCs/>
          <w:sz w:val="24"/>
          <w:szCs w:val="24"/>
        </w:rPr>
        <w:t xml:space="preserve"> TTC Minutes.</w:t>
      </w:r>
    </w:p>
    <w:p w14:paraId="7C995CE3" w14:textId="44C6C8F6" w:rsidR="00B601FD" w:rsidRPr="000648E8" w:rsidRDefault="00D103EA" w:rsidP="00B601FD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>M</w:t>
      </w:r>
      <w:r w:rsidR="00C52D5E" w:rsidRPr="000648E8">
        <w:rPr>
          <w:iCs/>
          <w:sz w:val="24"/>
          <w:szCs w:val="24"/>
        </w:rPr>
        <w:t xml:space="preserve">s. Huston </w:t>
      </w:r>
      <w:r w:rsidR="008C0015" w:rsidRPr="000648E8">
        <w:rPr>
          <w:iCs/>
          <w:sz w:val="24"/>
          <w:szCs w:val="24"/>
        </w:rPr>
        <w:t xml:space="preserve">moved, seconded by </w:t>
      </w:r>
      <w:r w:rsidRPr="000648E8">
        <w:rPr>
          <w:iCs/>
          <w:sz w:val="24"/>
          <w:szCs w:val="24"/>
        </w:rPr>
        <w:t>M</w:t>
      </w:r>
      <w:r w:rsidR="00C52D5E" w:rsidRPr="000648E8">
        <w:rPr>
          <w:iCs/>
          <w:sz w:val="24"/>
          <w:szCs w:val="24"/>
        </w:rPr>
        <w:t>s</w:t>
      </w:r>
      <w:r w:rsidRPr="000648E8">
        <w:rPr>
          <w:iCs/>
          <w:sz w:val="24"/>
          <w:szCs w:val="24"/>
        </w:rPr>
        <w:t xml:space="preserve">. </w:t>
      </w:r>
      <w:r w:rsidR="00C52D5E" w:rsidRPr="000648E8">
        <w:rPr>
          <w:iCs/>
          <w:sz w:val="24"/>
          <w:szCs w:val="24"/>
        </w:rPr>
        <w:t>Elshaug</w:t>
      </w:r>
      <w:r w:rsidR="00422D3D" w:rsidRPr="000648E8">
        <w:rPr>
          <w:iCs/>
          <w:sz w:val="24"/>
          <w:szCs w:val="24"/>
        </w:rPr>
        <w:t>.</w:t>
      </w:r>
    </w:p>
    <w:p w14:paraId="228D7D1B" w14:textId="77777777" w:rsidR="00EC23E7" w:rsidRPr="000648E8" w:rsidRDefault="00EC23E7" w:rsidP="002D7412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MOTION, PASSED </w:t>
      </w:r>
    </w:p>
    <w:p w14:paraId="29054C67" w14:textId="77777777" w:rsidR="00422D3D" w:rsidRPr="000648E8" w:rsidRDefault="00422D3D" w:rsidP="002D7412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>Motion carried unanimously.</w:t>
      </w:r>
    </w:p>
    <w:p w14:paraId="4B50CBDB" w14:textId="77777777" w:rsidR="00973D0A" w:rsidRPr="000648E8" w:rsidRDefault="00147C62" w:rsidP="00147C62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Public Comment Opportunity</w:t>
      </w:r>
    </w:p>
    <w:p w14:paraId="75A9727D" w14:textId="77777777" w:rsidR="00B601FD" w:rsidRPr="000648E8" w:rsidRDefault="0025363F" w:rsidP="002B1A8E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>No public comments were made or received.</w:t>
      </w:r>
    </w:p>
    <w:p w14:paraId="009A0EC3" w14:textId="3614FDD1" w:rsidR="002D7412" w:rsidRPr="000648E8" w:rsidRDefault="001E396B" w:rsidP="0051657F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2024-2027 TIP Amendment #10</w:t>
      </w:r>
    </w:p>
    <w:p w14:paraId="3135114D" w14:textId="35C0835C" w:rsidR="002B71D9" w:rsidRPr="000648E8" w:rsidRDefault="00403981" w:rsidP="002B71D9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>Mr. Bervik presented Amendment #10 regarding the 2024-2027 Transportation Improvement Program (TIP)</w:t>
      </w:r>
      <w:r w:rsidR="0076518F" w:rsidRPr="000648E8">
        <w:rPr>
          <w:sz w:val="24"/>
          <w:szCs w:val="24"/>
        </w:rPr>
        <w:t xml:space="preserve">. </w:t>
      </w:r>
      <w:r w:rsidRPr="000648E8">
        <w:rPr>
          <w:sz w:val="24"/>
          <w:szCs w:val="24"/>
        </w:rPr>
        <w:t>A public notice was published on Wednesday</w:t>
      </w:r>
      <w:r w:rsidR="00687C06" w:rsidRPr="000648E8">
        <w:rPr>
          <w:sz w:val="24"/>
          <w:szCs w:val="24"/>
        </w:rPr>
        <w:t>, July 24</w:t>
      </w:r>
      <w:r w:rsidR="00687C06" w:rsidRPr="000648E8">
        <w:rPr>
          <w:sz w:val="24"/>
          <w:szCs w:val="24"/>
          <w:vertAlign w:val="superscript"/>
        </w:rPr>
        <w:t>th</w:t>
      </w:r>
      <w:r w:rsidR="00687C06" w:rsidRPr="000648E8">
        <w:rPr>
          <w:sz w:val="24"/>
          <w:szCs w:val="24"/>
        </w:rPr>
        <w:t xml:space="preserve">, </w:t>
      </w:r>
      <w:r w:rsidR="00D24409" w:rsidRPr="000648E8">
        <w:rPr>
          <w:sz w:val="24"/>
          <w:szCs w:val="24"/>
        </w:rPr>
        <w:t>2024,</w:t>
      </w:r>
      <w:r w:rsidR="00687C06" w:rsidRPr="000648E8">
        <w:rPr>
          <w:sz w:val="24"/>
          <w:szCs w:val="24"/>
        </w:rPr>
        <w:t xml:space="preserve"> and comments accepted until 12:00 noon </w:t>
      </w:r>
      <w:r w:rsidR="00687C06" w:rsidRPr="000648E8">
        <w:rPr>
          <w:sz w:val="24"/>
          <w:szCs w:val="24"/>
        </w:rPr>
        <w:lastRenderedPageBreak/>
        <w:t>on Thursday, August 8</w:t>
      </w:r>
      <w:r w:rsidR="00687C06" w:rsidRPr="000648E8">
        <w:rPr>
          <w:sz w:val="24"/>
          <w:szCs w:val="24"/>
          <w:vertAlign w:val="superscript"/>
        </w:rPr>
        <w:t>th</w:t>
      </w:r>
      <w:r w:rsidR="00687C06" w:rsidRPr="000648E8">
        <w:rPr>
          <w:sz w:val="24"/>
          <w:szCs w:val="24"/>
        </w:rPr>
        <w:t>, 2024</w:t>
      </w:r>
      <w:r w:rsidR="0076518F" w:rsidRPr="000648E8">
        <w:rPr>
          <w:sz w:val="24"/>
          <w:szCs w:val="24"/>
        </w:rPr>
        <w:t xml:space="preserve">. </w:t>
      </w:r>
      <w:r w:rsidR="00687C06" w:rsidRPr="000648E8">
        <w:rPr>
          <w:sz w:val="24"/>
          <w:szCs w:val="24"/>
        </w:rPr>
        <w:t xml:space="preserve">As of the date of the memo, no comments were received. </w:t>
      </w:r>
    </w:p>
    <w:p w14:paraId="004DAA72" w14:textId="77777777" w:rsidR="00687C06" w:rsidRPr="000648E8" w:rsidRDefault="00687C06" w:rsidP="00687C06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>The proposed Amendment to the 2024-2027 TIP is as follows:</w:t>
      </w:r>
    </w:p>
    <w:p w14:paraId="160D0EDA" w14:textId="77777777" w:rsidR="00687C06" w:rsidRPr="000648E8" w:rsidRDefault="00687C06" w:rsidP="00687C0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350" w:hanging="270"/>
        <w:contextualSpacing/>
        <w:rPr>
          <w:rFonts w:eastAsia="Century Gothic" w:cs="Helvetica"/>
          <w:sz w:val="24"/>
          <w:szCs w:val="24"/>
        </w:rPr>
      </w:pPr>
      <w:r w:rsidRPr="000648E8">
        <w:rPr>
          <w:rFonts w:eastAsia="Century Gothic" w:cs="Helvetica"/>
          <w:b/>
          <w:sz w:val="24"/>
          <w:szCs w:val="24"/>
        </w:rPr>
        <w:t>Modification of Project 9240007:</w:t>
      </w:r>
      <w:r w:rsidRPr="000648E8">
        <w:rPr>
          <w:rFonts w:eastAsia="Century Gothic" w:cs="Helvetica"/>
          <w:sz w:val="24"/>
          <w:szCs w:val="24"/>
        </w:rPr>
        <w:t xml:space="preserve"> NDDOT technological upgrades fiber network, camera sites, ess, and roadside improvements (2024). Updating total project cost and cost breakdown.</w:t>
      </w:r>
    </w:p>
    <w:p w14:paraId="25B6727F" w14:textId="77777777" w:rsidR="00687C06" w:rsidRPr="000648E8" w:rsidRDefault="00687C06" w:rsidP="00687C06">
      <w:pPr>
        <w:autoSpaceDE w:val="0"/>
        <w:autoSpaceDN w:val="0"/>
        <w:adjustRightInd w:val="0"/>
        <w:spacing w:after="0" w:line="276" w:lineRule="auto"/>
        <w:contextualSpacing/>
        <w:rPr>
          <w:rFonts w:eastAsia="Century Gothic" w:cs="Helvetica"/>
          <w:sz w:val="24"/>
          <w:szCs w:val="24"/>
        </w:rPr>
      </w:pPr>
    </w:p>
    <w:p w14:paraId="0DFF915F" w14:textId="77777777" w:rsidR="00687C06" w:rsidRPr="000648E8" w:rsidRDefault="00687C06" w:rsidP="00687C0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350" w:hanging="270"/>
        <w:contextualSpacing/>
        <w:rPr>
          <w:rFonts w:eastAsia="Century Gothic" w:cs="Helvetica"/>
          <w:sz w:val="24"/>
          <w:szCs w:val="24"/>
        </w:rPr>
      </w:pPr>
      <w:r w:rsidRPr="000648E8">
        <w:rPr>
          <w:rFonts w:eastAsia="Century Gothic" w:cs="Helvetica"/>
          <w:b/>
          <w:sz w:val="24"/>
          <w:szCs w:val="24"/>
        </w:rPr>
        <w:t>Modification of Project 4232022:</w:t>
      </w:r>
      <w:r w:rsidRPr="000648E8">
        <w:rPr>
          <w:rFonts w:eastAsia="Century Gothic" w:cs="Helvetica"/>
          <w:sz w:val="24"/>
          <w:szCs w:val="24"/>
        </w:rPr>
        <w:t xml:space="preserve"> City of Fargo construction of a shared use path and drain crossing on Drain 27. This project will connect two existing trail networks (2024). The project year was shifted from 2025 to 2024.</w:t>
      </w:r>
    </w:p>
    <w:p w14:paraId="093579EF" w14:textId="77777777" w:rsidR="00687C06" w:rsidRPr="000648E8" w:rsidRDefault="00687C06" w:rsidP="00687C06">
      <w:pPr>
        <w:autoSpaceDE w:val="0"/>
        <w:autoSpaceDN w:val="0"/>
        <w:adjustRightInd w:val="0"/>
        <w:spacing w:after="0"/>
        <w:contextualSpacing/>
        <w:rPr>
          <w:rFonts w:eastAsia="Century Gothic" w:cs="Helvetica"/>
          <w:sz w:val="24"/>
          <w:szCs w:val="24"/>
        </w:rPr>
      </w:pPr>
    </w:p>
    <w:p w14:paraId="2078AAA0" w14:textId="77777777" w:rsidR="00687C06" w:rsidRPr="000648E8" w:rsidRDefault="00687C06" w:rsidP="00687C0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350" w:hanging="270"/>
        <w:contextualSpacing/>
        <w:rPr>
          <w:rFonts w:eastAsia="Century Gothic" w:cs="Helvetica"/>
          <w:sz w:val="24"/>
          <w:szCs w:val="24"/>
        </w:rPr>
      </w:pPr>
      <w:r w:rsidRPr="000648E8">
        <w:rPr>
          <w:rFonts w:eastAsia="Century Gothic" w:cs="Helvetica"/>
          <w:b/>
          <w:sz w:val="24"/>
          <w:szCs w:val="24"/>
        </w:rPr>
        <w:t>Modification of Project 5245068:</w:t>
      </w:r>
      <w:r w:rsidRPr="000648E8">
        <w:rPr>
          <w:rFonts w:eastAsia="Century Gothic" w:cs="Helvetica"/>
          <w:sz w:val="24"/>
          <w:szCs w:val="24"/>
        </w:rPr>
        <w:t xml:space="preserve"> Moorhead reconstruction of 34</w:t>
      </w:r>
      <w:r w:rsidRPr="000648E8">
        <w:rPr>
          <w:rFonts w:eastAsia="Century Gothic" w:cs="Helvetica"/>
          <w:sz w:val="24"/>
          <w:szCs w:val="24"/>
          <w:vertAlign w:val="superscript"/>
        </w:rPr>
        <w:t>th</w:t>
      </w:r>
      <w:r w:rsidRPr="000648E8">
        <w:rPr>
          <w:rFonts w:eastAsia="Century Gothic" w:cs="Helvetica"/>
          <w:sz w:val="24"/>
          <w:szCs w:val="24"/>
        </w:rPr>
        <w:t xml:space="preserve"> Street from 4</w:t>
      </w:r>
      <w:r w:rsidRPr="000648E8">
        <w:rPr>
          <w:rFonts w:eastAsia="Century Gothic" w:cs="Helvetica"/>
          <w:sz w:val="24"/>
          <w:szCs w:val="24"/>
          <w:vertAlign w:val="superscript"/>
        </w:rPr>
        <w:t>th</w:t>
      </w:r>
      <w:r w:rsidRPr="000648E8">
        <w:rPr>
          <w:rFonts w:eastAsia="Century Gothic" w:cs="Helvetica"/>
          <w:sz w:val="24"/>
          <w:szCs w:val="24"/>
        </w:rPr>
        <w:t xml:space="preserve"> Avenue North to 3</w:t>
      </w:r>
      <w:r w:rsidRPr="000648E8">
        <w:rPr>
          <w:rFonts w:eastAsia="Century Gothic" w:cs="Helvetica"/>
          <w:sz w:val="24"/>
          <w:szCs w:val="24"/>
          <w:vertAlign w:val="superscript"/>
        </w:rPr>
        <w:t>rd</w:t>
      </w:r>
      <w:r w:rsidRPr="000648E8">
        <w:rPr>
          <w:rFonts w:eastAsia="Century Gothic" w:cs="Helvetica"/>
          <w:sz w:val="24"/>
          <w:szCs w:val="24"/>
        </w:rPr>
        <w:t xml:space="preserve"> Avenue North (2025). Updating project description.</w:t>
      </w:r>
    </w:p>
    <w:p w14:paraId="5036900B" w14:textId="77777777" w:rsidR="00687C06" w:rsidRPr="000648E8" w:rsidRDefault="00687C06" w:rsidP="00687C0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350" w:hanging="270"/>
        <w:contextualSpacing/>
        <w:rPr>
          <w:rFonts w:eastAsia="Century Gothic" w:cs="Helvetica"/>
          <w:sz w:val="24"/>
          <w:szCs w:val="24"/>
        </w:rPr>
      </w:pPr>
      <w:r w:rsidRPr="000648E8">
        <w:rPr>
          <w:rFonts w:eastAsia="Century Gothic" w:cs="Helvetica"/>
          <w:b/>
          <w:sz w:val="24"/>
          <w:szCs w:val="24"/>
        </w:rPr>
        <w:t>Modification of Project 5245069:</w:t>
      </w:r>
      <w:r w:rsidRPr="000648E8">
        <w:rPr>
          <w:rFonts w:eastAsia="Century Gothic" w:cs="Helvetica"/>
          <w:sz w:val="24"/>
          <w:szCs w:val="24"/>
        </w:rPr>
        <w:t xml:space="preserve"> Moorhead reconstruction of 34</w:t>
      </w:r>
      <w:r w:rsidRPr="000648E8">
        <w:rPr>
          <w:rFonts w:eastAsia="Century Gothic" w:cs="Helvetica"/>
          <w:sz w:val="24"/>
          <w:szCs w:val="24"/>
          <w:vertAlign w:val="superscript"/>
        </w:rPr>
        <w:t>th</w:t>
      </w:r>
      <w:r w:rsidRPr="000648E8">
        <w:rPr>
          <w:rFonts w:eastAsia="Century Gothic" w:cs="Helvetica"/>
          <w:sz w:val="24"/>
          <w:szCs w:val="24"/>
        </w:rPr>
        <w:t xml:space="preserve"> Street from 4</w:t>
      </w:r>
      <w:r w:rsidRPr="000648E8">
        <w:rPr>
          <w:rFonts w:eastAsia="Century Gothic" w:cs="Helvetica"/>
          <w:sz w:val="24"/>
          <w:szCs w:val="24"/>
          <w:vertAlign w:val="superscript"/>
        </w:rPr>
        <w:t>th</w:t>
      </w:r>
      <w:r w:rsidRPr="000648E8">
        <w:rPr>
          <w:rFonts w:eastAsia="Century Gothic" w:cs="Helvetica"/>
          <w:sz w:val="24"/>
          <w:szCs w:val="24"/>
        </w:rPr>
        <w:t xml:space="preserve"> Avenue North to 3</w:t>
      </w:r>
      <w:r w:rsidRPr="000648E8">
        <w:rPr>
          <w:rFonts w:eastAsia="Century Gothic" w:cs="Helvetica"/>
          <w:sz w:val="24"/>
          <w:szCs w:val="24"/>
          <w:vertAlign w:val="superscript"/>
        </w:rPr>
        <w:t>rd</w:t>
      </w:r>
      <w:r w:rsidRPr="000648E8">
        <w:rPr>
          <w:rFonts w:eastAsia="Century Gothic" w:cs="Helvetica"/>
          <w:sz w:val="24"/>
          <w:szCs w:val="24"/>
        </w:rPr>
        <w:t xml:space="preserve"> Avenue North (2025). Updating project description.</w:t>
      </w:r>
    </w:p>
    <w:p w14:paraId="0E1ED1E5" w14:textId="77777777" w:rsidR="00687C06" w:rsidRPr="000648E8" w:rsidRDefault="00687C06" w:rsidP="00687C06">
      <w:pPr>
        <w:autoSpaceDE w:val="0"/>
        <w:autoSpaceDN w:val="0"/>
        <w:adjustRightInd w:val="0"/>
        <w:spacing w:after="0" w:line="276" w:lineRule="auto"/>
        <w:contextualSpacing/>
        <w:rPr>
          <w:rFonts w:eastAsia="Century Gothic" w:cs="Helvetica"/>
          <w:sz w:val="24"/>
          <w:szCs w:val="24"/>
        </w:rPr>
      </w:pPr>
    </w:p>
    <w:p w14:paraId="5840E09E" w14:textId="77777777" w:rsidR="00687C06" w:rsidRPr="000648E8" w:rsidRDefault="00687C06" w:rsidP="00687C0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350" w:hanging="270"/>
        <w:rPr>
          <w:rFonts w:cs="Helvetica"/>
          <w:sz w:val="24"/>
          <w:szCs w:val="24"/>
        </w:rPr>
      </w:pPr>
      <w:r w:rsidRPr="000648E8">
        <w:rPr>
          <w:rFonts w:cs="Helvetica"/>
          <w:b/>
          <w:sz w:val="24"/>
          <w:szCs w:val="24"/>
        </w:rPr>
        <w:t>New Project 9241071:</w:t>
      </w:r>
      <w:r w:rsidRPr="000648E8">
        <w:rPr>
          <w:rFonts w:cs="Helvetica"/>
          <w:bCs/>
          <w:sz w:val="24"/>
          <w:szCs w:val="24"/>
        </w:rPr>
        <w:t xml:space="preserve"> NDDOT Preliminary Engineering for the reconstruction of Main Avenue from 45</w:t>
      </w:r>
      <w:r w:rsidRPr="000648E8">
        <w:rPr>
          <w:rFonts w:cs="Helvetica"/>
          <w:bCs/>
          <w:sz w:val="24"/>
          <w:szCs w:val="24"/>
          <w:vertAlign w:val="superscript"/>
        </w:rPr>
        <w:t>th</w:t>
      </w:r>
      <w:r w:rsidRPr="000648E8">
        <w:rPr>
          <w:rFonts w:cs="Helvetica"/>
          <w:bCs/>
          <w:sz w:val="24"/>
          <w:szCs w:val="24"/>
        </w:rPr>
        <w:t xml:space="preserve"> Street to 25</w:t>
      </w:r>
      <w:r w:rsidRPr="000648E8">
        <w:rPr>
          <w:rFonts w:cs="Helvetica"/>
          <w:bCs/>
          <w:sz w:val="24"/>
          <w:szCs w:val="24"/>
          <w:vertAlign w:val="superscript"/>
        </w:rPr>
        <w:t>th</w:t>
      </w:r>
      <w:r w:rsidRPr="000648E8">
        <w:rPr>
          <w:rFonts w:cs="Helvetica"/>
          <w:bCs/>
          <w:sz w:val="24"/>
          <w:szCs w:val="24"/>
        </w:rPr>
        <w:t xml:space="preserve"> Street in the City of Fargo</w:t>
      </w:r>
      <w:r w:rsidRPr="000648E8">
        <w:rPr>
          <w:rFonts w:cs="Helvetica"/>
          <w:sz w:val="24"/>
          <w:szCs w:val="24"/>
        </w:rPr>
        <w:t xml:space="preserve"> (2024).</w:t>
      </w:r>
    </w:p>
    <w:p w14:paraId="3FF7CCFC" w14:textId="0820C4D0" w:rsidR="00687C06" w:rsidRPr="000648E8" w:rsidRDefault="00130D68" w:rsidP="002B71D9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 xml:space="preserve">Mr. Zacher </w:t>
      </w:r>
      <w:r w:rsidR="00687C06" w:rsidRPr="000648E8">
        <w:rPr>
          <w:sz w:val="24"/>
          <w:szCs w:val="24"/>
        </w:rPr>
        <w:t xml:space="preserve">noted project 9241071 should be a rehab project and not a reconstruction project. </w:t>
      </w:r>
    </w:p>
    <w:p w14:paraId="5BE5953B" w14:textId="2C32A69E" w:rsidR="00EC23E7" w:rsidRPr="000648E8" w:rsidRDefault="00EC23E7" w:rsidP="00EC23E7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Motion: </w:t>
      </w:r>
      <w:r w:rsidR="00AD0DB7" w:rsidRPr="000648E8">
        <w:rPr>
          <w:iCs/>
          <w:sz w:val="24"/>
          <w:szCs w:val="24"/>
        </w:rPr>
        <w:t xml:space="preserve"> </w:t>
      </w:r>
      <w:r w:rsidR="00AD0DB7" w:rsidRPr="000648E8">
        <w:rPr>
          <w:rFonts w:cs="Helvetica"/>
          <w:sz w:val="24"/>
          <w:szCs w:val="24"/>
        </w:rPr>
        <w:t>Recommend approval of Amendment 10 of the Metro COG 2024-2027 Transportation Improvement Program (TIP) to the Policy Board.</w:t>
      </w:r>
    </w:p>
    <w:p w14:paraId="119AF11C" w14:textId="44912480" w:rsidR="00EC23E7" w:rsidRPr="000648E8" w:rsidRDefault="00EC23E7" w:rsidP="00EC23E7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>M</w:t>
      </w:r>
      <w:r w:rsidR="00AD0DB7" w:rsidRPr="000648E8">
        <w:rPr>
          <w:iCs/>
          <w:sz w:val="24"/>
          <w:szCs w:val="24"/>
        </w:rPr>
        <w:t>s</w:t>
      </w:r>
      <w:r w:rsidRPr="000648E8">
        <w:rPr>
          <w:iCs/>
          <w:sz w:val="24"/>
          <w:szCs w:val="24"/>
        </w:rPr>
        <w:t xml:space="preserve">. </w:t>
      </w:r>
      <w:proofErr w:type="spellStart"/>
      <w:r w:rsidR="00AD0DB7" w:rsidRPr="000648E8">
        <w:rPr>
          <w:iCs/>
          <w:sz w:val="24"/>
          <w:szCs w:val="24"/>
        </w:rPr>
        <w:t>Safgren</w:t>
      </w:r>
      <w:proofErr w:type="spellEnd"/>
      <w:r w:rsidRPr="000648E8">
        <w:rPr>
          <w:iCs/>
          <w:sz w:val="24"/>
          <w:szCs w:val="24"/>
        </w:rPr>
        <w:t xml:space="preserve"> moved, seconded by Mr. </w:t>
      </w:r>
      <w:r w:rsidR="00AD0DB7" w:rsidRPr="000648E8">
        <w:rPr>
          <w:iCs/>
          <w:sz w:val="24"/>
          <w:szCs w:val="24"/>
        </w:rPr>
        <w:t>Steinhoff</w:t>
      </w:r>
      <w:r w:rsidRPr="000648E8">
        <w:rPr>
          <w:iCs/>
          <w:sz w:val="24"/>
          <w:szCs w:val="24"/>
        </w:rPr>
        <w:t>.</w:t>
      </w:r>
    </w:p>
    <w:p w14:paraId="002073ED" w14:textId="77777777" w:rsidR="00EC23E7" w:rsidRPr="000648E8" w:rsidRDefault="00EC23E7" w:rsidP="00EC23E7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MOTION, PASSED </w:t>
      </w:r>
    </w:p>
    <w:p w14:paraId="780BF9C6" w14:textId="77777777" w:rsidR="00EC23E7" w:rsidRPr="000648E8" w:rsidRDefault="00EC23E7" w:rsidP="00EC23E7">
      <w:pPr>
        <w:pStyle w:val="BodyText3"/>
        <w:rPr>
          <w:sz w:val="24"/>
          <w:szCs w:val="24"/>
        </w:rPr>
      </w:pPr>
      <w:r w:rsidRPr="000648E8">
        <w:rPr>
          <w:iCs/>
          <w:sz w:val="24"/>
          <w:szCs w:val="24"/>
        </w:rPr>
        <w:t>Motion carried unanimously.</w:t>
      </w:r>
    </w:p>
    <w:p w14:paraId="7E7A2759" w14:textId="5041CC58" w:rsidR="00FA705E" w:rsidRPr="000648E8" w:rsidRDefault="00A2700D" w:rsidP="00FA705E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Purchasing Pedestrian Counters</w:t>
      </w:r>
    </w:p>
    <w:p w14:paraId="3980BFFE" w14:textId="68BFABAA" w:rsidR="00AD0DB7" w:rsidRPr="000648E8" w:rsidRDefault="00AD0DB7" w:rsidP="00FA705E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>Mr.</w:t>
      </w:r>
      <w:r w:rsidR="00BB4D6C" w:rsidRPr="000648E8">
        <w:rPr>
          <w:sz w:val="24"/>
          <w:szCs w:val="24"/>
        </w:rPr>
        <w:t xml:space="preserve"> </w:t>
      </w:r>
      <w:r w:rsidRPr="000648E8">
        <w:rPr>
          <w:sz w:val="24"/>
          <w:szCs w:val="24"/>
        </w:rPr>
        <w:t>Bervik presented information on the purchase of pedestrian counters</w:t>
      </w:r>
      <w:r w:rsidR="0076518F" w:rsidRPr="000648E8">
        <w:rPr>
          <w:sz w:val="24"/>
          <w:szCs w:val="24"/>
        </w:rPr>
        <w:t xml:space="preserve">. </w:t>
      </w:r>
      <w:r w:rsidR="00BB4D6C" w:rsidRPr="000648E8">
        <w:rPr>
          <w:sz w:val="24"/>
          <w:szCs w:val="24"/>
        </w:rPr>
        <w:t>Re</w:t>
      </w:r>
      <w:r w:rsidR="00130D68" w:rsidRPr="000648E8">
        <w:rPr>
          <w:sz w:val="24"/>
          <w:szCs w:val="24"/>
        </w:rPr>
        <w:t>-</w:t>
      </w:r>
      <w:r w:rsidR="00BB4D6C" w:rsidRPr="000648E8">
        <w:rPr>
          <w:sz w:val="24"/>
          <w:szCs w:val="24"/>
        </w:rPr>
        <w:t xml:space="preserve">obligated </w:t>
      </w:r>
      <w:r w:rsidRPr="000648E8">
        <w:rPr>
          <w:sz w:val="24"/>
          <w:szCs w:val="24"/>
        </w:rPr>
        <w:t xml:space="preserve">CPG (Consolidated Planning Grant) funds </w:t>
      </w:r>
      <w:r w:rsidR="00BB4D6C" w:rsidRPr="000648E8">
        <w:rPr>
          <w:sz w:val="24"/>
          <w:szCs w:val="24"/>
        </w:rPr>
        <w:t xml:space="preserve">were included in amendment #4 and </w:t>
      </w:r>
      <w:r w:rsidRPr="000648E8">
        <w:rPr>
          <w:sz w:val="24"/>
          <w:szCs w:val="24"/>
        </w:rPr>
        <w:t>would be used to purchase eight (8) counters</w:t>
      </w:r>
      <w:r w:rsidR="0076518F" w:rsidRPr="000648E8">
        <w:rPr>
          <w:sz w:val="24"/>
          <w:szCs w:val="24"/>
        </w:rPr>
        <w:t xml:space="preserve">. </w:t>
      </w:r>
      <w:r w:rsidR="00BB4D6C" w:rsidRPr="000648E8">
        <w:rPr>
          <w:sz w:val="24"/>
          <w:szCs w:val="24"/>
        </w:rPr>
        <w:t xml:space="preserve">The quote is $49,149.25 which includes the purchase of eight (8) counters, three-year software purchase for the eight new counters and the existing </w:t>
      </w:r>
      <w:r w:rsidR="00BB4D6C" w:rsidRPr="000648E8">
        <w:rPr>
          <w:sz w:val="24"/>
          <w:szCs w:val="24"/>
        </w:rPr>
        <w:lastRenderedPageBreak/>
        <w:t>three counters. After coordinating with the jurisdictions, a list of potential locations has been identified.</w:t>
      </w:r>
    </w:p>
    <w:p w14:paraId="3D4CA37A" w14:textId="77777777" w:rsidR="00BB4D6C" w:rsidRPr="000648E8" w:rsidRDefault="00FA705E" w:rsidP="00BB4D6C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Motion: </w:t>
      </w:r>
      <w:r w:rsidR="00BB4D6C" w:rsidRPr="000648E8">
        <w:rPr>
          <w:iCs/>
          <w:sz w:val="24"/>
          <w:szCs w:val="24"/>
        </w:rPr>
        <w:t>Recommend Policy Board approval to purchase pedestrian counters and pedestrian counting software from Eco-Counter.</w:t>
      </w:r>
    </w:p>
    <w:p w14:paraId="7388E6BC" w14:textId="40285CFB" w:rsidR="00FA705E" w:rsidRPr="000648E8" w:rsidRDefault="00FA705E" w:rsidP="00FA705E">
      <w:pPr>
        <w:pStyle w:val="BodyText3"/>
        <w:rPr>
          <w:iCs/>
          <w:sz w:val="24"/>
          <w:szCs w:val="24"/>
        </w:rPr>
      </w:pPr>
    </w:p>
    <w:p w14:paraId="6608BCF8" w14:textId="1311F521" w:rsidR="00FA705E" w:rsidRPr="000648E8" w:rsidRDefault="00FA705E" w:rsidP="00FA705E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Mr. </w:t>
      </w:r>
      <w:r w:rsidR="00BB4D6C" w:rsidRPr="000648E8">
        <w:rPr>
          <w:iCs/>
          <w:sz w:val="24"/>
          <w:szCs w:val="24"/>
        </w:rPr>
        <w:t>Lorsun</w:t>
      </w:r>
      <w:r w:rsidR="00130D68" w:rsidRPr="000648E8">
        <w:rPr>
          <w:iCs/>
          <w:sz w:val="24"/>
          <w:szCs w:val="24"/>
        </w:rPr>
        <w:t>g</w:t>
      </w:r>
      <w:r w:rsidRPr="000648E8">
        <w:rPr>
          <w:iCs/>
          <w:sz w:val="24"/>
          <w:szCs w:val="24"/>
        </w:rPr>
        <w:t xml:space="preserve"> moved, seconded by Mr. </w:t>
      </w:r>
      <w:r w:rsidR="00BB4D6C" w:rsidRPr="000648E8">
        <w:rPr>
          <w:iCs/>
          <w:sz w:val="24"/>
          <w:szCs w:val="24"/>
        </w:rPr>
        <w:t>Gordon</w:t>
      </w:r>
      <w:r w:rsidRPr="000648E8">
        <w:rPr>
          <w:iCs/>
          <w:sz w:val="24"/>
          <w:szCs w:val="24"/>
        </w:rPr>
        <w:t>.</w:t>
      </w:r>
    </w:p>
    <w:p w14:paraId="78466DE7" w14:textId="77777777" w:rsidR="00FA705E" w:rsidRPr="000648E8" w:rsidRDefault="00FA705E" w:rsidP="00FA705E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MOTION, PASSED </w:t>
      </w:r>
    </w:p>
    <w:p w14:paraId="40F321C4" w14:textId="77777777" w:rsidR="00FA705E" w:rsidRPr="000648E8" w:rsidRDefault="00FA705E" w:rsidP="00FA705E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>Motion carried unanimously.</w:t>
      </w:r>
    </w:p>
    <w:p w14:paraId="4A6336F1" w14:textId="019BA6BC" w:rsidR="00FA705E" w:rsidRPr="000648E8" w:rsidRDefault="00BE3BA3" w:rsidP="00FA705E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Continuation of the Development of the Final Draft 2025-2028 TIP</w:t>
      </w:r>
    </w:p>
    <w:p w14:paraId="7EFFAA38" w14:textId="560EA35A" w:rsidR="00130D68" w:rsidRPr="000648E8" w:rsidRDefault="00130D68" w:rsidP="00FA705E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>Mr. Bervik presented an update on the development of the Final Draft 2025-2028 TIP</w:t>
      </w:r>
      <w:r w:rsidR="0076518F" w:rsidRPr="000648E8">
        <w:rPr>
          <w:sz w:val="24"/>
          <w:szCs w:val="24"/>
        </w:rPr>
        <w:t xml:space="preserve">. </w:t>
      </w:r>
      <w:r w:rsidRPr="000648E8">
        <w:rPr>
          <w:sz w:val="24"/>
          <w:szCs w:val="24"/>
        </w:rPr>
        <w:t>The TIP is being developed in coordination with NDDOT, MnDOT, MATBUS, and local jurisdictions</w:t>
      </w:r>
      <w:r w:rsidR="0076518F" w:rsidRPr="000648E8">
        <w:rPr>
          <w:sz w:val="24"/>
          <w:szCs w:val="24"/>
        </w:rPr>
        <w:t xml:space="preserve">. </w:t>
      </w:r>
      <w:r w:rsidR="009D017E" w:rsidRPr="000648E8">
        <w:rPr>
          <w:sz w:val="24"/>
          <w:szCs w:val="24"/>
        </w:rPr>
        <w:t>The initial draft was released in July</w:t>
      </w:r>
      <w:r w:rsidR="0076518F" w:rsidRPr="000648E8">
        <w:rPr>
          <w:sz w:val="24"/>
          <w:szCs w:val="24"/>
        </w:rPr>
        <w:t xml:space="preserve">. </w:t>
      </w:r>
      <w:r w:rsidR="009D017E" w:rsidRPr="000648E8">
        <w:rPr>
          <w:sz w:val="24"/>
          <w:szCs w:val="24"/>
        </w:rPr>
        <w:t>Language and projects have been updated with coordination from state and local governments</w:t>
      </w:r>
      <w:r w:rsidR="0076518F" w:rsidRPr="000648E8">
        <w:rPr>
          <w:sz w:val="24"/>
          <w:szCs w:val="24"/>
        </w:rPr>
        <w:t xml:space="preserve">. </w:t>
      </w:r>
      <w:r w:rsidR="009D017E" w:rsidRPr="000648E8">
        <w:rPr>
          <w:sz w:val="24"/>
          <w:szCs w:val="24"/>
        </w:rPr>
        <w:t>Appendix A details changes after the Public Open House was held</w:t>
      </w:r>
      <w:r w:rsidR="0076518F" w:rsidRPr="000648E8">
        <w:rPr>
          <w:sz w:val="24"/>
          <w:szCs w:val="24"/>
        </w:rPr>
        <w:t xml:space="preserve">. </w:t>
      </w:r>
      <w:r w:rsidR="009D017E" w:rsidRPr="000648E8">
        <w:rPr>
          <w:sz w:val="24"/>
          <w:szCs w:val="24"/>
        </w:rPr>
        <w:t>The changes will be highlighted at the September TTC and Policy Board meetings.</w:t>
      </w:r>
    </w:p>
    <w:p w14:paraId="31221133" w14:textId="22F92F35" w:rsidR="00FA705E" w:rsidRPr="000648E8" w:rsidRDefault="00FA705E" w:rsidP="00FA705E">
      <w:pPr>
        <w:pStyle w:val="BodyText3"/>
        <w:rPr>
          <w:iCs/>
          <w:sz w:val="24"/>
          <w:szCs w:val="24"/>
        </w:rPr>
      </w:pPr>
      <w:r w:rsidRPr="000648E8">
        <w:rPr>
          <w:iCs/>
          <w:sz w:val="24"/>
          <w:szCs w:val="24"/>
        </w:rPr>
        <w:t xml:space="preserve">Motion: </w:t>
      </w:r>
      <w:r w:rsidR="00BE3BA3" w:rsidRPr="000648E8">
        <w:rPr>
          <w:iCs/>
          <w:sz w:val="24"/>
          <w:szCs w:val="24"/>
        </w:rPr>
        <w:t>Information Only</w:t>
      </w:r>
    </w:p>
    <w:p w14:paraId="281C582E" w14:textId="77777777" w:rsidR="002D7412" w:rsidRPr="000648E8" w:rsidRDefault="00FA705E" w:rsidP="0051657F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Agency Updates</w:t>
      </w:r>
    </w:p>
    <w:p w14:paraId="647E544C" w14:textId="77777777" w:rsidR="009D017E" w:rsidRPr="000648E8" w:rsidRDefault="009D017E" w:rsidP="009D017E">
      <w:pPr>
        <w:pStyle w:val="Heading1"/>
        <w:numPr>
          <w:ilvl w:val="0"/>
          <w:numId w:val="0"/>
        </w:numPr>
        <w:spacing w:before="0"/>
        <w:ind w:left="720" w:hanging="720"/>
        <w:rPr>
          <w:sz w:val="24"/>
          <w:szCs w:val="24"/>
        </w:rPr>
      </w:pPr>
    </w:p>
    <w:p w14:paraId="7A0671F8" w14:textId="22CAE908" w:rsidR="009D017E" w:rsidRPr="000648E8" w:rsidRDefault="009D017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 xml:space="preserve">City of </w:t>
      </w:r>
      <w:r w:rsidR="00BE3BA3" w:rsidRPr="000648E8">
        <w:rPr>
          <w:b/>
          <w:bCs/>
          <w:sz w:val="24"/>
          <w:szCs w:val="24"/>
        </w:rPr>
        <w:t>Fargo</w:t>
      </w:r>
      <w:r w:rsidR="00BE3BA3" w:rsidRPr="000648E8">
        <w:rPr>
          <w:sz w:val="24"/>
          <w:szCs w:val="24"/>
        </w:rPr>
        <w:t xml:space="preserve"> –</w:t>
      </w:r>
      <w:r w:rsidRPr="000648E8">
        <w:rPr>
          <w:sz w:val="24"/>
          <w:szCs w:val="24"/>
        </w:rPr>
        <w:t xml:space="preserve"> </w:t>
      </w:r>
      <w:r w:rsidR="00BE3BA3" w:rsidRPr="000648E8">
        <w:rPr>
          <w:sz w:val="24"/>
          <w:szCs w:val="24"/>
        </w:rPr>
        <w:t>52</w:t>
      </w:r>
      <w:r w:rsidR="00BE3BA3" w:rsidRPr="000648E8">
        <w:rPr>
          <w:sz w:val="24"/>
          <w:szCs w:val="24"/>
          <w:vertAlign w:val="superscript"/>
        </w:rPr>
        <w:t>nd</w:t>
      </w:r>
      <w:r w:rsidR="00BE3BA3" w:rsidRPr="000648E8">
        <w:rPr>
          <w:sz w:val="24"/>
          <w:szCs w:val="24"/>
        </w:rPr>
        <w:t xml:space="preserve"> Ave project will be starting </w:t>
      </w:r>
      <w:r w:rsidR="00D24409" w:rsidRPr="000648E8">
        <w:rPr>
          <w:sz w:val="24"/>
          <w:szCs w:val="24"/>
        </w:rPr>
        <w:t>soon.</w:t>
      </w:r>
      <w:r w:rsidR="00BE3BA3" w:rsidRPr="000648E8">
        <w:rPr>
          <w:sz w:val="24"/>
          <w:szCs w:val="24"/>
        </w:rPr>
        <w:t xml:space="preserve"> </w:t>
      </w:r>
    </w:p>
    <w:p w14:paraId="626F94AF" w14:textId="189CACCE" w:rsidR="00560988" w:rsidRPr="000648E8" w:rsidRDefault="009D017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 xml:space="preserve">Fargo City </w:t>
      </w:r>
      <w:r w:rsidR="00BE3BA3" w:rsidRPr="000648E8">
        <w:rPr>
          <w:b/>
          <w:bCs/>
          <w:sz w:val="24"/>
          <w:szCs w:val="24"/>
        </w:rPr>
        <w:t>Planning</w:t>
      </w:r>
      <w:r w:rsidR="00BE3BA3" w:rsidRPr="000648E8">
        <w:rPr>
          <w:sz w:val="24"/>
          <w:szCs w:val="24"/>
        </w:rPr>
        <w:t xml:space="preserve"> - Transportation plan will go </w:t>
      </w:r>
      <w:r w:rsidRPr="000648E8">
        <w:rPr>
          <w:sz w:val="24"/>
          <w:szCs w:val="24"/>
        </w:rPr>
        <w:t xml:space="preserve">for approval </w:t>
      </w:r>
      <w:r w:rsidR="00BE3BA3" w:rsidRPr="000648E8">
        <w:rPr>
          <w:sz w:val="24"/>
          <w:szCs w:val="24"/>
        </w:rPr>
        <w:t>in September</w:t>
      </w:r>
      <w:r w:rsidRPr="000648E8">
        <w:rPr>
          <w:sz w:val="24"/>
          <w:szCs w:val="24"/>
        </w:rPr>
        <w:t>, Growth plan presented to Planning last Tuesday and City commission on August 19</w:t>
      </w:r>
      <w:r w:rsidRPr="000648E8">
        <w:rPr>
          <w:sz w:val="24"/>
          <w:szCs w:val="24"/>
          <w:vertAlign w:val="superscript"/>
        </w:rPr>
        <w:t>th</w:t>
      </w:r>
      <w:r w:rsidR="004E22AE" w:rsidRPr="000648E8">
        <w:rPr>
          <w:sz w:val="24"/>
          <w:szCs w:val="24"/>
        </w:rPr>
        <w:t>.</w:t>
      </w:r>
    </w:p>
    <w:p w14:paraId="477D57DC" w14:textId="28BF14B8" w:rsidR="004E22AE" w:rsidRPr="000648E8" w:rsidRDefault="004E22A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MATBUS</w:t>
      </w:r>
      <w:r w:rsidRPr="000648E8">
        <w:rPr>
          <w:sz w:val="24"/>
          <w:szCs w:val="24"/>
        </w:rPr>
        <w:t xml:space="preserve"> – Talking with agency to try and secure some additional funding. Starting the 5-year development process.</w:t>
      </w:r>
    </w:p>
    <w:p w14:paraId="732DA351" w14:textId="1B52ABCF" w:rsidR="004E22AE" w:rsidRPr="000648E8" w:rsidRDefault="004E22A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Cass County</w:t>
      </w:r>
      <w:r w:rsidRPr="000648E8">
        <w:rPr>
          <w:sz w:val="24"/>
          <w:szCs w:val="24"/>
        </w:rPr>
        <w:t xml:space="preserve"> – Horace project is nearly completed. South of Horace to west of Cheyenne bridge is complete. County 17 to 29 is still in the process.</w:t>
      </w:r>
    </w:p>
    <w:p w14:paraId="0A6E4347" w14:textId="0EEB5C30" w:rsidR="004E22AE" w:rsidRPr="000648E8" w:rsidRDefault="004E22A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Cass County Planning</w:t>
      </w:r>
      <w:r w:rsidRPr="000648E8">
        <w:rPr>
          <w:sz w:val="24"/>
          <w:szCs w:val="24"/>
        </w:rPr>
        <w:t xml:space="preserve"> – Nothing new to report</w:t>
      </w:r>
    </w:p>
    <w:p w14:paraId="134CBA95" w14:textId="7878B50E" w:rsidR="004E22AE" w:rsidRPr="000648E8" w:rsidRDefault="004E22A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Clay County</w:t>
      </w:r>
      <w:r w:rsidRPr="000648E8">
        <w:rPr>
          <w:sz w:val="24"/>
          <w:szCs w:val="24"/>
        </w:rPr>
        <w:t xml:space="preserve"> – Working on bridge replacement and pavement </w:t>
      </w:r>
      <w:r w:rsidR="00D24409" w:rsidRPr="000648E8">
        <w:rPr>
          <w:sz w:val="24"/>
          <w:szCs w:val="24"/>
        </w:rPr>
        <w:t>projects.</w:t>
      </w:r>
    </w:p>
    <w:p w14:paraId="05DED874" w14:textId="04A81F49" w:rsidR="004E22AE" w:rsidRPr="000648E8" w:rsidRDefault="004E22A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Clay County Planning</w:t>
      </w:r>
      <w:r w:rsidRPr="000648E8">
        <w:rPr>
          <w:sz w:val="24"/>
          <w:szCs w:val="24"/>
        </w:rPr>
        <w:t xml:space="preserve"> – Nothing new to report</w:t>
      </w:r>
    </w:p>
    <w:p w14:paraId="5C269E96" w14:textId="0BFC5053" w:rsidR="004E22AE" w:rsidRPr="000648E8" w:rsidRDefault="004E22A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City of Dilworth</w:t>
      </w:r>
      <w:r w:rsidRPr="000648E8">
        <w:rPr>
          <w:sz w:val="24"/>
          <w:szCs w:val="24"/>
        </w:rPr>
        <w:t xml:space="preserve"> – Public Hearing for the 2</w:t>
      </w:r>
      <w:r w:rsidRPr="000648E8">
        <w:rPr>
          <w:sz w:val="24"/>
          <w:szCs w:val="24"/>
          <w:vertAlign w:val="superscript"/>
        </w:rPr>
        <w:t>nd</w:t>
      </w:r>
      <w:r w:rsidRPr="000648E8">
        <w:rPr>
          <w:sz w:val="24"/>
          <w:szCs w:val="24"/>
        </w:rPr>
        <w:t xml:space="preserve"> mixed use for comp plan amendments</w:t>
      </w:r>
    </w:p>
    <w:p w14:paraId="0E27DEB9" w14:textId="59DAE1AA" w:rsidR="004E22AE" w:rsidRPr="000648E8" w:rsidRDefault="00B85023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lastRenderedPageBreak/>
        <w:t>City of Horace</w:t>
      </w:r>
      <w:r w:rsidRPr="000648E8">
        <w:rPr>
          <w:sz w:val="24"/>
          <w:szCs w:val="24"/>
        </w:rPr>
        <w:t xml:space="preserve"> – Working on land use document updates, completing some major roads</w:t>
      </w:r>
    </w:p>
    <w:p w14:paraId="48B947B1" w14:textId="6764A5F6" w:rsidR="00B85023" w:rsidRPr="000648E8" w:rsidRDefault="00B85023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City of Moorhead</w:t>
      </w:r>
      <w:r w:rsidRPr="000648E8">
        <w:rPr>
          <w:sz w:val="24"/>
          <w:szCs w:val="24"/>
        </w:rPr>
        <w:t xml:space="preserve"> – Finished three growth area plans and working on a complete rewrite of zoning code and updating subdivision codes.</w:t>
      </w:r>
    </w:p>
    <w:p w14:paraId="6958E05B" w14:textId="05A307E6" w:rsidR="00B85023" w:rsidRPr="000648E8" w:rsidRDefault="00B85023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Moorhead City Planning</w:t>
      </w:r>
      <w:r w:rsidRPr="000648E8">
        <w:rPr>
          <w:sz w:val="24"/>
          <w:szCs w:val="24"/>
        </w:rPr>
        <w:t xml:space="preserve"> – Nothing new to report</w:t>
      </w:r>
    </w:p>
    <w:p w14:paraId="527AC5DA" w14:textId="749325D9" w:rsidR="00B85023" w:rsidRPr="000648E8" w:rsidRDefault="00B85023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Moorhead Transit</w:t>
      </w:r>
      <w:r w:rsidRPr="000648E8">
        <w:rPr>
          <w:sz w:val="24"/>
          <w:szCs w:val="24"/>
        </w:rPr>
        <w:t xml:space="preserve"> – Nothing new to report</w:t>
      </w:r>
    </w:p>
    <w:p w14:paraId="011A69DA" w14:textId="5F036E11" w:rsidR="00B85023" w:rsidRPr="000648E8" w:rsidRDefault="00B85023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City of West Fargo</w:t>
      </w:r>
      <w:r w:rsidRPr="000648E8">
        <w:rPr>
          <w:sz w:val="24"/>
          <w:szCs w:val="24"/>
        </w:rPr>
        <w:t xml:space="preserve"> – Wrapping up overlays with milling and asphalt</w:t>
      </w:r>
    </w:p>
    <w:p w14:paraId="6CC7D617" w14:textId="3B7F8B04" w:rsidR="00B85023" w:rsidRPr="000648E8" w:rsidRDefault="00B85023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West Fargo Planning</w:t>
      </w:r>
      <w:r w:rsidRPr="000648E8">
        <w:rPr>
          <w:sz w:val="24"/>
          <w:szCs w:val="24"/>
        </w:rPr>
        <w:t xml:space="preserve"> – Updating </w:t>
      </w:r>
      <w:r w:rsidR="005973EE" w:rsidRPr="000648E8">
        <w:rPr>
          <w:sz w:val="24"/>
          <w:szCs w:val="24"/>
        </w:rPr>
        <w:t>zoning ordinances by section and close to issuing an RFP for the Growth Area Master Plan</w:t>
      </w:r>
    </w:p>
    <w:p w14:paraId="571EA97E" w14:textId="77777777" w:rsidR="005973EE" w:rsidRPr="000648E8" w:rsidRDefault="005973E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NDDOT</w:t>
      </w:r>
      <w:r w:rsidRPr="000648E8">
        <w:rPr>
          <w:sz w:val="24"/>
          <w:szCs w:val="24"/>
        </w:rPr>
        <w:t xml:space="preserve"> – Nothing new to report</w:t>
      </w:r>
    </w:p>
    <w:p w14:paraId="7D7EC2B1" w14:textId="77777777" w:rsidR="005973EE" w:rsidRPr="000648E8" w:rsidRDefault="005973E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 xml:space="preserve">MnDOT </w:t>
      </w:r>
      <w:r w:rsidRPr="000648E8">
        <w:rPr>
          <w:sz w:val="24"/>
          <w:szCs w:val="24"/>
        </w:rPr>
        <w:t>– Nothing new to report</w:t>
      </w:r>
    </w:p>
    <w:p w14:paraId="0379BCCD" w14:textId="7B8664F5" w:rsidR="005973EE" w:rsidRPr="000648E8" w:rsidRDefault="005973EE" w:rsidP="009D017E">
      <w:pPr>
        <w:pStyle w:val="BodyText2"/>
        <w:numPr>
          <w:ilvl w:val="0"/>
          <w:numId w:val="19"/>
        </w:numPr>
        <w:rPr>
          <w:sz w:val="24"/>
          <w:szCs w:val="24"/>
        </w:rPr>
      </w:pPr>
      <w:r w:rsidRPr="000648E8">
        <w:rPr>
          <w:b/>
          <w:bCs/>
          <w:sz w:val="24"/>
          <w:szCs w:val="24"/>
        </w:rPr>
        <w:t>Federal Highway</w:t>
      </w:r>
      <w:r w:rsidRPr="000648E8">
        <w:rPr>
          <w:sz w:val="24"/>
          <w:szCs w:val="24"/>
        </w:rPr>
        <w:t xml:space="preserve"> – There will be an open position in the office in </w:t>
      </w:r>
      <w:r w:rsidR="00D24409" w:rsidRPr="000648E8">
        <w:rPr>
          <w:sz w:val="24"/>
          <w:szCs w:val="24"/>
        </w:rPr>
        <w:t>October.</w:t>
      </w:r>
      <w:r w:rsidRPr="000648E8">
        <w:rPr>
          <w:sz w:val="24"/>
          <w:szCs w:val="24"/>
        </w:rPr>
        <w:t xml:space="preserve"> </w:t>
      </w:r>
    </w:p>
    <w:p w14:paraId="6DA7E25A" w14:textId="77777777" w:rsidR="002D7412" w:rsidRPr="000648E8" w:rsidRDefault="006E63CA" w:rsidP="009D6504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Additional Business</w:t>
      </w:r>
    </w:p>
    <w:p w14:paraId="5CA37C4C" w14:textId="01C61941" w:rsidR="00A11D30" w:rsidRPr="000648E8" w:rsidRDefault="00924359" w:rsidP="002D7412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There was no additional business to report.</w:t>
      </w:r>
    </w:p>
    <w:p w14:paraId="06E45524" w14:textId="77777777" w:rsidR="00973D0A" w:rsidRPr="000648E8" w:rsidRDefault="00973D0A" w:rsidP="00973D0A">
      <w:pPr>
        <w:pStyle w:val="Heading1"/>
        <w:rPr>
          <w:sz w:val="24"/>
          <w:szCs w:val="24"/>
        </w:rPr>
      </w:pPr>
      <w:r w:rsidRPr="000648E8">
        <w:rPr>
          <w:sz w:val="24"/>
          <w:szCs w:val="24"/>
        </w:rPr>
        <w:t>Adjourn</w:t>
      </w:r>
    </w:p>
    <w:p w14:paraId="00A2FE47" w14:textId="1568D619" w:rsidR="002D7412" w:rsidRPr="000648E8" w:rsidRDefault="00A80510" w:rsidP="002D7412">
      <w:pPr>
        <w:pStyle w:val="BodyText2"/>
        <w:rPr>
          <w:sz w:val="24"/>
          <w:szCs w:val="24"/>
        </w:rPr>
      </w:pPr>
      <w:r w:rsidRPr="000648E8">
        <w:rPr>
          <w:sz w:val="24"/>
          <w:szCs w:val="24"/>
        </w:rPr>
        <w:t xml:space="preserve">The </w:t>
      </w:r>
      <w:r w:rsidR="005973EE" w:rsidRPr="000648E8">
        <w:rPr>
          <w:sz w:val="24"/>
          <w:szCs w:val="24"/>
        </w:rPr>
        <w:t>556</w:t>
      </w:r>
      <w:r w:rsidR="005973EE" w:rsidRPr="00924359">
        <w:rPr>
          <w:sz w:val="24"/>
          <w:szCs w:val="24"/>
          <w:vertAlign w:val="superscript"/>
        </w:rPr>
        <w:t>th</w:t>
      </w:r>
      <w:r w:rsidR="00924359">
        <w:rPr>
          <w:sz w:val="24"/>
          <w:szCs w:val="24"/>
        </w:rPr>
        <w:t xml:space="preserve"> </w:t>
      </w:r>
      <w:r w:rsidRPr="000648E8">
        <w:rPr>
          <w:sz w:val="24"/>
          <w:szCs w:val="24"/>
        </w:rPr>
        <w:t xml:space="preserve">Regular Meeting of the TTC was adjourned on </w:t>
      </w:r>
      <w:r w:rsidR="005973EE" w:rsidRPr="000648E8">
        <w:rPr>
          <w:sz w:val="24"/>
          <w:szCs w:val="24"/>
        </w:rPr>
        <w:t xml:space="preserve">August 8, </w:t>
      </w:r>
      <w:r w:rsidR="00D24409" w:rsidRPr="000648E8">
        <w:rPr>
          <w:sz w:val="24"/>
          <w:szCs w:val="24"/>
        </w:rPr>
        <w:t>2024,</w:t>
      </w:r>
      <w:r w:rsidR="00D103EA" w:rsidRPr="000648E8">
        <w:rPr>
          <w:sz w:val="24"/>
          <w:szCs w:val="24"/>
        </w:rPr>
        <w:t xml:space="preserve"> at </w:t>
      </w:r>
      <w:r w:rsidR="00EC27F4" w:rsidRPr="000648E8">
        <w:rPr>
          <w:sz w:val="24"/>
          <w:szCs w:val="24"/>
        </w:rPr>
        <w:t>10:</w:t>
      </w:r>
      <w:r w:rsidR="003E1ECD" w:rsidRPr="000648E8">
        <w:rPr>
          <w:sz w:val="24"/>
          <w:szCs w:val="24"/>
        </w:rPr>
        <w:t>37</w:t>
      </w:r>
      <w:r w:rsidR="005973EE" w:rsidRPr="000648E8">
        <w:rPr>
          <w:sz w:val="24"/>
          <w:szCs w:val="24"/>
        </w:rPr>
        <w:t xml:space="preserve"> a.</w:t>
      </w:r>
      <w:r w:rsidR="00D103EA" w:rsidRPr="000648E8">
        <w:rPr>
          <w:sz w:val="24"/>
          <w:szCs w:val="24"/>
        </w:rPr>
        <w:t>m</w:t>
      </w:r>
      <w:r w:rsidRPr="000648E8">
        <w:rPr>
          <w:sz w:val="24"/>
          <w:szCs w:val="24"/>
        </w:rPr>
        <w:t>.</w:t>
      </w:r>
    </w:p>
    <w:p w14:paraId="0801A61D" w14:textId="77777777" w:rsidR="0086476C" w:rsidRPr="000648E8" w:rsidRDefault="0086476C" w:rsidP="0086476C">
      <w:pPr>
        <w:pStyle w:val="Heading1"/>
        <w:numPr>
          <w:ilvl w:val="0"/>
          <w:numId w:val="0"/>
        </w:numPr>
        <w:ind w:left="720"/>
        <w:rPr>
          <w:sz w:val="24"/>
          <w:szCs w:val="24"/>
        </w:rPr>
      </w:pPr>
    </w:p>
    <w:p w14:paraId="424E627B" w14:textId="222C5FB9" w:rsidR="00973D0A" w:rsidRPr="000648E8" w:rsidRDefault="00973D0A" w:rsidP="0086476C">
      <w:pPr>
        <w:pStyle w:val="Heading1"/>
        <w:numPr>
          <w:ilvl w:val="0"/>
          <w:numId w:val="0"/>
        </w:numPr>
        <w:ind w:left="720"/>
        <w:rPr>
          <w:sz w:val="24"/>
          <w:szCs w:val="24"/>
        </w:rPr>
      </w:pPr>
      <w:r w:rsidRPr="000648E8">
        <w:rPr>
          <w:sz w:val="24"/>
          <w:szCs w:val="24"/>
        </w:rPr>
        <w:t xml:space="preserve">THE NEXT FM METRO COG </w:t>
      </w:r>
      <w:r w:rsidR="00D103EA" w:rsidRPr="000648E8">
        <w:rPr>
          <w:sz w:val="24"/>
          <w:szCs w:val="24"/>
        </w:rPr>
        <w:t>TRANSPORTATION TECHNICAL COMMITTEE</w:t>
      </w:r>
      <w:r w:rsidRPr="000648E8">
        <w:rPr>
          <w:sz w:val="24"/>
          <w:szCs w:val="24"/>
        </w:rPr>
        <w:t xml:space="preserve"> MEETING WILL BE HELD </w:t>
      </w:r>
      <w:r w:rsidR="005973EE" w:rsidRPr="000648E8">
        <w:rPr>
          <w:sz w:val="24"/>
          <w:szCs w:val="24"/>
        </w:rPr>
        <w:t>September 12th</w:t>
      </w:r>
      <w:r w:rsidRPr="000648E8">
        <w:rPr>
          <w:sz w:val="24"/>
          <w:szCs w:val="24"/>
        </w:rPr>
        <w:t>, 20</w:t>
      </w:r>
      <w:r w:rsidR="00773BA9" w:rsidRPr="000648E8">
        <w:rPr>
          <w:sz w:val="24"/>
          <w:szCs w:val="24"/>
        </w:rPr>
        <w:t>2</w:t>
      </w:r>
      <w:r w:rsidR="00781136" w:rsidRPr="000648E8">
        <w:rPr>
          <w:sz w:val="24"/>
          <w:szCs w:val="24"/>
        </w:rPr>
        <w:t>4</w:t>
      </w:r>
      <w:r w:rsidRPr="000648E8">
        <w:rPr>
          <w:sz w:val="24"/>
          <w:szCs w:val="24"/>
        </w:rPr>
        <w:t xml:space="preserve">, </w:t>
      </w:r>
      <w:r w:rsidR="006214D2" w:rsidRPr="000648E8">
        <w:rPr>
          <w:sz w:val="24"/>
          <w:szCs w:val="24"/>
        </w:rPr>
        <w:t>10</w:t>
      </w:r>
      <w:r w:rsidRPr="000648E8">
        <w:rPr>
          <w:sz w:val="24"/>
          <w:szCs w:val="24"/>
        </w:rPr>
        <w:t xml:space="preserve">:00 </w:t>
      </w:r>
      <w:r w:rsidR="006214D2" w:rsidRPr="000648E8">
        <w:rPr>
          <w:sz w:val="24"/>
          <w:szCs w:val="24"/>
        </w:rPr>
        <w:t>A</w:t>
      </w:r>
      <w:r w:rsidRPr="000648E8">
        <w:rPr>
          <w:sz w:val="24"/>
          <w:szCs w:val="24"/>
        </w:rPr>
        <w:t xml:space="preserve">.M. </w:t>
      </w:r>
    </w:p>
    <w:p w14:paraId="5424D3A6" w14:textId="77777777" w:rsidR="00973D0A" w:rsidRPr="000648E8" w:rsidRDefault="00973D0A" w:rsidP="00973D0A">
      <w:pPr>
        <w:pStyle w:val="BodyText"/>
        <w:spacing w:after="240"/>
        <w:contextualSpacing/>
        <w:rPr>
          <w:sz w:val="24"/>
          <w:szCs w:val="24"/>
        </w:rPr>
      </w:pPr>
    </w:p>
    <w:p w14:paraId="23D86A10" w14:textId="77777777" w:rsidR="00973D0A" w:rsidRPr="000648E8" w:rsidRDefault="00973D0A" w:rsidP="00973D0A">
      <w:pPr>
        <w:rPr>
          <w:sz w:val="24"/>
          <w:szCs w:val="24"/>
        </w:rPr>
      </w:pPr>
      <w:r w:rsidRPr="000648E8">
        <w:rPr>
          <w:sz w:val="24"/>
          <w:szCs w:val="24"/>
        </w:rPr>
        <w:t>Respectfully Submitted,</w:t>
      </w:r>
    </w:p>
    <w:p w14:paraId="4069AAB9" w14:textId="2D14E239" w:rsidR="00973D0A" w:rsidRPr="000648E8" w:rsidRDefault="005973EE" w:rsidP="005973EE">
      <w:pPr>
        <w:spacing w:after="0"/>
        <w:rPr>
          <w:sz w:val="24"/>
          <w:szCs w:val="24"/>
        </w:rPr>
      </w:pPr>
      <w:r w:rsidRPr="000648E8">
        <w:rPr>
          <w:sz w:val="24"/>
          <w:szCs w:val="24"/>
        </w:rPr>
        <w:t>Angela Brumbaugh</w:t>
      </w:r>
    </w:p>
    <w:p w14:paraId="099799B8" w14:textId="4E390A32" w:rsidR="005973EE" w:rsidRPr="000648E8" w:rsidRDefault="005973EE" w:rsidP="005973EE">
      <w:pPr>
        <w:spacing w:after="0"/>
        <w:rPr>
          <w:sz w:val="24"/>
          <w:szCs w:val="24"/>
        </w:rPr>
      </w:pPr>
      <w:r w:rsidRPr="000648E8">
        <w:rPr>
          <w:sz w:val="24"/>
          <w:szCs w:val="24"/>
        </w:rPr>
        <w:t>Office Manager</w:t>
      </w:r>
    </w:p>
    <w:sectPr w:rsidR="005973EE" w:rsidRPr="000648E8" w:rsidSect="007F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870B" w14:textId="77777777" w:rsidR="00B808EC" w:rsidRDefault="00B808EC" w:rsidP="005C62C8">
      <w:pPr>
        <w:spacing w:after="0"/>
      </w:pPr>
      <w:r>
        <w:separator/>
      </w:r>
    </w:p>
  </w:endnote>
  <w:endnote w:type="continuationSeparator" w:id="0">
    <w:p w14:paraId="5F3C278E" w14:textId="77777777" w:rsidR="00B808EC" w:rsidRDefault="00B808EC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E6D3" w14:textId="77777777" w:rsidR="0076518F" w:rsidRDefault="00765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A5D2" w14:textId="696C0C7C" w:rsidR="005C62C8" w:rsidRPr="009243C6" w:rsidRDefault="00BE3BA3" w:rsidP="005C62C8">
    <w:pPr>
      <w:pStyle w:val="Footer"/>
    </w:pPr>
    <w:r>
      <w:t>556</w:t>
    </w:r>
    <w:r w:rsidRPr="00BE3BA3">
      <w:rPr>
        <w:vertAlign w:val="superscript"/>
      </w:rPr>
      <w:t>th</w:t>
    </w:r>
    <w:r>
      <w:t xml:space="preserve"> </w:t>
    </w:r>
    <w:r w:rsidR="005C62C8" w:rsidRPr="009243C6">
      <w:t xml:space="preserve">Meeting of the FM Metro COG </w:t>
    </w:r>
    <w:r w:rsidR="00D103EA" w:rsidRPr="009243C6">
      <w:t>Transportation Technical Committee</w:t>
    </w:r>
    <w:r w:rsidR="005C62C8" w:rsidRPr="009243C6">
      <w:t xml:space="preserve"> – page </w:t>
    </w:r>
    <w:r w:rsidR="005C62C8" w:rsidRPr="009243C6">
      <w:fldChar w:fldCharType="begin"/>
    </w:r>
    <w:r w:rsidR="005C62C8" w:rsidRPr="009243C6">
      <w:instrText xml:space="preserve"> page </w:instrText>
    </w:r>
    <w:r w:rsidR="005C62C8" w:rsidRPr="009243C6">
      <w:fldChar w:fldCharType="separate"/>
    </w:r>
    <w:r w:rsidR="001F7270">
      <w:rPr>
        <w:noProof/>
      </w:rPr>
      <w:t>2</w:t>
    </w:r>
    <w:r w:rsidR="005C62C8" w:rsidRPr="009243C6">
      <w:fldChar w:fldCharType="end"/>
    </w:r>
  </w:p>
  <w:p w14:paraId="13EE4E5F" w14:textId="05304D29" w:rsidR="005C62C8" w:rsidRPr="009243C6" w:rsidRDefault="005C62C8">
    <w:pPr>
      <w:pStyle w:val="Footer"/>
    </w:pPr>
    <w:r w:rsidRPr="009243C6">
      <w:t xml:space="preserve">Thursday, </w:t>
    </w:r>
    <w:r w:rsidR="00BE3BA3">
      <w:t>August 8,</w:t>
    </w:r>
    <w:r w:rsidR="007914A6" w:rsidRPr="009243C6">
      <w:t xml:space="preserve"> 20</w:t>
    </w:r>
    <w:r w:rsidR="00773BA9">
      <w:t>2</w:t>
    </w:r>
    <w:r w:rsidR="00781136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4F45" w14:textId="77777777" w:rsidR="0076518F" w:rsidRDefault="00765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DD1" w14:textId="77777777" w:rsidR="00B808EC" w:rsidRDefault="00B808EC" w:rsidP="005C62C8">
      <w:pPr>
        <w:spacing w:after="0"/>
      </w:pPr>
      <w:r>
        <w:separator/>
      </w:r>
    </w:p>
  </w:footnote>
  <w:footnote w:type="continuationSeparator" w:id="0">
    <w:p w14:paraId="25C6A6FC" w14:textId="77777777" w:rsidR="00B808EC" w:rsidRDefault="00B808EC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B6DB" w14:textId="74B05FEA" w:rsidR="0076518F" w:rsidRDefault="00765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C40" w14:textId="2D5C976F" w:rsidR="007F0621" w:rsidRPr="007A0DAC" w:rsidRDefault="007F0621" w:rsidP="007F0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B3D0" w14:textId="28B9A309" w:rsidR="0076518F" w:rsidRDefault="00765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6C4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EF1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7E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7A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C2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C60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A6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2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5F267A"/>
    <w:multiLevelType w:val="hybridMultilevel"/>
    <w:tmpl w:val="6EAACA54"/>
    <w:lvl w:ilvl="0" w:tplc="B69AEA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570150"/>
    <w:multiLevelType w:val="multilevel"/>
    <w:tmpl w:val="F2D42E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CD0B6C"/>
    <w:multiLevelType w:val="hybridMultilevel"/>
    <w:tmpl w:val="A4501E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4724967">
    <w:abstractNumId w:val="9"/>
  </w:num>
  <w:num w:numId="2" w16cid:durableId="289869095">
    <w:abstractNumId w:val="7"/>
  </w:num>
  <w:num w:numId="3" w16cid:durableId="171116235">
    <w:abstractNumId w:val="6"/>
  </w:num>
  <w:num w:numId="4" w16cid:durableId="50157284">
    <w:abstractNumId w:val="5"/>
  </w:num>
  <w:num w:numId="5" w16cid:durableId="1728409713">
    <w:abstractNumId w:val="4"/>
  </w:num>
  <w:num w:numId="6" w16cid:durableId="172959217">
    <w:abstractNumId w:val="8"/>
  </w:num>
  <w:num w:numId="7" w16cid:durableId="1524976396">
    <w:abstractNumId w:val="3"/>
  </w:num>
  <w:num w:numId="8" w16cid:durableId="42337121">
    <w:abstractNumId w:val="2"/>
  </w:num>
  <w:num w:numId="9" w16cid:durableId="1374227756">
    <w:abstractNumId w:val="1"/>
  </w:num>
  <w:num w:numId="10" w16cid:durableId="1256398201">
    <w:abstractNumId w:val="0"/>
  </w:num>
  <w:num w:numId="11" w16cid:durableId="668291669">
    <w:abstractNumId w:val="11"/>
  </w:num>
  <w:num w:numId="12" w16cid:durableId="1469081133">
    <w:abstractNumId w:val="11"/>
  </w:num>
  <w:num w:numId="13" w16cid:durableId="2118063836">
    <w:abstractNumId w:val="11"/>
  </w:num>
  <w:num w:numId="14" w16cid:durableId="632177241">
    <w:abstractNumId w:val="11"/>
  </w:num>
  <w:num w:numId="15" w16cid:durableId="1146316692">
    <w:abstractNumId w:val="11"/>
  </w:num>
  <w:num w:numId="16" w16cid:durableId="299190281">
    <w:abstractNumId w:val="11"/>
  </w:num>
  <w:num w:numId="17" w16cid:durableId="2053922287">
    <w:abstractNumId w:val="11"/>
  </w:num>
  <w:num w:numId="18" w16cid:durableId="113409956">
    <w:abstractNumId w:val="10"/>
  </w:num>
  <w:num w:numId="19" w16cid:durableId="10172728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C"/>
    <w:rsid w:val="00000E4D"/>
    <w:rsid w:val="00002B51"/>
    <w:rsid w:val="00004E93"/>
    <w:rsid w:val="00011AAE"/>
    <w:rsid w:val="00027CEB"/>
    <w:rsid w:val="00045A5E"/>
    <w:rsid w:val="00063B9D"/>
    <w:rsid w:val="000648E8"/>
    <w:rsid w:val="00065E05"/>
    <w:rsid w:val="00097346"/>
    <w:rsid w:val="000B1BA9"/>
    <w:rsid w:val="000B222A"/>
    <w:rsid w:val="000E63B6"/>
    <w:rsid w:val="000F4603"/>
    <w:rsid w:val="000F62AD"/>
    <w:rsid w:val="00106371"/>
    <w:rsid w:val="00127ECC"/>
    <w:rsid w:val="00130D68"/>
    <w:rsid w:val="00147C62"/>
    <w:rsid w:val="00160700"/>
    <w:rsid w:val="001741D2"/>
    <w:rsid w:val="0018634A"/>
    <w:rsid w:val="001D0041"/>
    <w:rsid w:val="001E26C8"/>
    <w:rsid w:val="001E396B"/>
    <w:rsid w:val="001F227E"/>
    <w:rsid w:val="001F2E17"/>
    <w:rsid w:val="001F7270"/>
    <w:rsid w:val="00204EB4"/>
    <w:rsid w:val="00207E7D"/>
    <w:rsid w:val="0025363F"/>
    <w:rsid w:val="002653D2"/>
    <w:rsid w:val="0027180E"/>
    <w:rsid w:val="00294D43"/>
    <w:rsid w:val="002A4829"/>
    <w:rsid w:val="002A4EA7"/>
    <w:rsid w:val="002A757F"/>
    <w:rsid w:val="002B1A8E"/>
    <w:rsid w:val="002B34C1"/>
    <w:rsid w:val="002B71D9"/>
    <w:rsid w:val="002D7412"/>
    <w:rsid w:val="002E6709"/>
    <w:rsid w:val="002E691A"/>
    <w:rsid w:val="002F365A"/>
    <w:rsid w:val="003020F1"/>
    <w:rsid w:val="00314D0A"/>
    <w:rsid w:val="00316683"/>
    <w:rsid w:val="003201D5"/>
    <w:rsid w:val="003202E7"/>
    <w:rsid w:val="00350CAF"/>
    <w:rsid w:val="00361762"/>
    <w:rsid w:val="003643B6"/>
    <w:rsid w:val="003729B3"/>
    <w:rsid w:val="00375BAC"/>
    <w:rsid w:val="00387961"/>
    <w:rsid w:val="003A7D8A"/>
    <w:rsid w:val="003B24F6"/>
    <w:rsid w:val="003C0682"/>
    <w:rsid w:val="003C269A"/>
    <w:rsid w:val="003D7C00"/>
    <w:rsid w:val="003E1ECD"/>
    <w:rsid w:val="003E7161"/>
    <w:rsid w:val="00403981"/>
    <w:rsid w:val="004051B2"/>
    <w:rsid w:val="004136AC"/>
    <w:rsid w:val="00422D3D"/>
    <w:rsid w:val="00443D5F"/>
    <w:rsid w:val="0044674B"/>
    <w:rsid w:val="00451466"/>
    <w:rsid w:val="00491CB8"/>
    <w:rsid w:val="004A654A"/>
    <w:rsid w:val="004C5125"/>
    <w:rsid w:val="004D01E8"/>
    <w:rsid w:val="004E22AE"/>
    <w:rsid w:val="004E411D"/>
    <w:rsid w:val="004F3C2C"/>
    <w:rsid w:val="00507CAB"/>
    <w:rsid w:val="0051657F"/>
    <w:rsid w:val="005212F0"/>
    <w:rsid w:val="00550F40"/>
    <w:rsid w:val="00560988"/>
    <w:rsid w:val="00561870"/>
    <w:rsid w:val="005645E8"/>
    <w:rsid w:val="0057440B"/>
    <w:rsid w:val="00594954"/>
    <w:rsid w:val="005973EE"/>
    <w:rsid w:val="005A0CC4"/>
    <w:rsid w:val="005B4EAC"/>
    <w:rsid w:val="005C09C7"/>
    <w:rsid w:val="005C1358"/>
    <w:rsid w:val="005C62C8"/>
    <w:rsid w:val="005D0E56"/>
    <w:rsid w:val="005E342B"/>
    <w:rsid w:val="005E5BEE"/>
    <w:rsid w:val="005F6E6D"/>
    <w:rsid w:val="006117E6"/>
    <w:rsid w:val="006214D2"/>
    <w:rsid w:val="00650DEC"/>
    <w:rsid w:val="00652489"/>
    <w:rsid w:val="00670252"/>
    <w:rsid w:val="0067188C"/>
    <w:rsid w:val="00677AF4"/>
    <w:rsid w:val="00687C06"/>
    <w:rsid w:val="00693415"/>
    <w:rsid w:val="006C54C7"/>
    <w:rsid w:val="006C58D5"/>
    <w:rsid w:val="006D1F68"/>
    <w:rsid w:val="006D3716"/>
    <w:rsid w:val="006E2FEA"/>
    <w:rsid w:val="006E63CA"/>
    <w:rsid w:val="00701D00"/>
    <w:rsid w:val="00722D37"/>
    <w:rsid w:val="007435A6"/>
    <w:rsid w:val="007542DD"/>
    <w:rsid w:val="0076518F"/>
    <w:rsid w:val="00773BA9"/>
    <w:rsid w:val="00781136"/>
    <w:rsid w:val="00784F78"/>
    <w:rsid w:val="007914A6"/>
    <w:rsid w:val="007A0DAC"/>
    <w:rsid w:val="007B4052"/>
    <w:rsid w:val="007F0621"/>
    <w:rsid w:val="007F1CE0"/>
    <w:rsid w:val="007F1F7D"/>
    <w:rsid w:val="007F2061"/>
    <w:rsid w:val="007F3DAC"/>
    <w:rsid w:val="00804BE1"/>
    <w:rsid w:val="00854F96"/>
    <w:rsid w:val="0086476C"/>
    <w:rsid w:val="00866C1A"/>
    <w:rsid w:val="008870A1"/>
    <w:rsid w:val="008A4A29"/>
    <w:rsid w:val="008C0015"/>
    <w:rsid w:val="008C6032"/>
    <w:rsid w:val="008D550F"/>
    <w:rsid w:val="00902ECE"/>
    <w:rsid w:val="009066C0"/>
    <w:rsid w:val="00913D7A"/>
    <w:rsid w:val="009203B9"/>
    <w:rsid w:val="00924359"/>
    <w:rsid w:val="009243C6"/>
    <w:rsid w:val="00970725"/>
    <w:rsid w:val="00973D0A"/>
    <w:rsid w:val="00981C54"/>
    <w:rsid w:val="00986F41"/>
    <w:rsid w:val="00993F83"/>
    <w:rsid w:val="009A15A7"/>
    <w:rsid w:val="009D017E"/>
    <w:rsid w:val="009D302E"/>
    <w:rsid w:val="009D3A91"/>
    <w:rsid w:val="009D6504"/>
    <w:rsid w:val="009E256A"/>
    <w:rsid w:val="009F0441"/>
    <w:rsid w:val="009F0806"/>
    <w:rsid w:val="00A01382"/>
    <w:rsid w:val="00A11D30"/>
    <w:rsid w:val="00A16F29"/>
    <w:rsid w:val="00A207D2"/>
    <w:rsid w:val="00A2700D"/>
    <w:rsid w:val="00A31AA0"/>
    <w:rsid w:val="00A37556"/>
    <w:rsid w:val="00A42DA7"/>
    <w:rsid w:val="00A63713"/>
    <w:rsid w:val="00A6558B"/>
    <w:rsid w:val="00A67B83"/>
    <w:rsid w:val="00A80510"/>
    <w:rsid w:val="00A84B46"/>
    <w:rsid w:val="00A947DB"/>
    <w:rsid w:val="00AA1261"/>
    <w:rsid w:val="00AB76DB"/>
    <w:rsid w:val="00AC1B7F"/>
    <w:rsid w:val="00AD0DB7"/>
    <w:rsid w:val="00AD4D4F"/>
    <w:rsid w:val="00AE2CB9"/>
    <w:rsid w:val="00AF4AC1"/>
    <w:rsid w:val="00AF7DE8"/>
    <w:rsid w:val="00AF7EAE"/>
    <w:rsid w:val="00B32ECD"/>
    <w:rsid w:val="00B343D1"/>
    <w:rsid w:val="00B50880"/>
    <w:rsid w:val="00B601FD"/>
    <w:rsid w:val="00B63B40"/>
    <w:rsid w:val="00B808EC"/>
    <w:rsid w:val="00B85023"/>
    <w:rsid w:val="00B927F9"/>
    <w:rsid w:val="00B9464C"/>
    <w:rsid w:val="00BA545B"/>
    <w:rsid w:val="00BB4D6C"/>
    <w:rsid w:val="00BB767C"/>
    <w:rsid w:val="00BC253F"/>
    <w:rsid w:val="00BC683E"/>
    <w:rsid w:val="00BD23B2"/>
    <w:rsid w:val="00BD4BD8"/>
    <w:rsid w:val="00BE3BA3"/>
    <w:rsid w:val="00BE4E2A"/>
    <w:rsid w:val="00BF3B8B"/>
    <w:rsid w:val="00C11300"/>
    <w:rsid w:val="00C15D85"/>
    <w:rsid w:val="00C33597"/>
    <w:rsid w:val="00C37FA3"/>
    <w:rsid w:val="00C52D5E"/>
    <w:rsid w:val="00C60626"/>
    <w:rsid w:val="00C9710C"/>
    <w:rsid w:val="00CA2C0A"/>
    <w:rsid w:val="00CA420D"/>
    <w:rsid w:val="00CC46F6"/>
    <w:rsid w:val="00CE372D"/>
    <w:rsid w:val="00CE7D30"/>
    <w:rsid w:val="00CF21E6"/>
    <w:rsid w:val="00D103EA"/>
    <w:rsid w:val="00D17C4C"/>
    <w:rsid w:val="00D21C65"/>
    <w:rsid w:val="00D24409"/>
    <w:rsid w:val="00D335B7"/>
    <w:rsid w:val="00D73C31"/>
    <w:rsid w:val="00D75819"/>
    <w:rsid w:val="00D8563F"/>
    <w:rsid w:val="00D871F7"/>
    <w:rsid w:val="00D930F7"/>
    <w:rsid w:val="00DB4724"/>
    <w:rsid w:val="00DC2600"/>
    <w:rsid w:val="00DD40BF"/>
    <w:rsid w:val="00DE6DA3"/>
    <w:rsid w:val="00DF554A"/>
    <w:rsid w:val="00E307BF"/>
    <w:rsid w:val="00E4137F"/>
    <w:rsid w:val="00E6676F"/>
    <w:rsid w:val="00E8682B"/>
    <w:rsid w:val="00E93EA9"/>
    <w:rsid w:val="00E94785"/>
    <w:rsid w:val="00E979D3"/>
    <w:rsid w:val="00EB4E2E"/>
    <w:rsid w:val="00EC23E7"/>
    <w:rsid w:val="00EC27F4"/>
    <w:rsid w:val="00ED72FF"/>
    <w:rsid w:val="00EF4A62"/>
    <w:rsid w:val="00F163E8"/>
    <w:rsid w:val="00F479C3"/>
    <w:rsid w:val="00F55D8B"/>
    <w:rsid w:val="00F61186"/>
    <w:rsid w:val="00F9034E"/>
    <w:rsid w:val="00FA2C07"/>
    <w:rsid w:val="00FA705E"/>
    <w:rsid w:val="00FD1D9A"/>
    <w:rsid w:val="00FD2655"/>
    <w:rsid w:val="00FE5C4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E23094"/>
  <w15:docId w15:val="{212DDDAF-72D4-4771-BEDD-941B946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2A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1870"/>
    <w:pP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870"/>
    <w:rPr>
      <w:rFonts w:eastAsiaTheme="majorEastAsia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autoRedefine/>
    <w:qFormat/>
    <w:rsid w:val="000B222A"/>
    <w:pPr>
      <w:spacing w:after="0"/>
      <w:ind w:left="720"/>
    </w:pPr>
    <w:rPr>
      <w:b/>
    </w:rPr>
  </w:style>
  <w:style w:type="paragraph" w:styleId="List">
    <w:name w:val="List"/>
    <w:basedOn w:val="Normal"/>
    <w:uiPriority w:val="99"/>
    <w:unhideWhenUsed/>
    <w:rsid w:val="002B71D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71D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CE372D"/>
    <w:pPr>
      <w:ind w:left="108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6D1F68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D1F68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954A-4077-4802-A25A-8F525F9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1105</Words>
  <Characters>5918</Characters>
  <Application>Microsoft Office Word</Application>
  <DocSecurity>0</DocSecurity>
  <Lines>164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12</cp:revision>
  <dcterms:created xsi:type="dcterms:W3CDTF">2024-08-08T13:22:00Z</dcterms:created>
  <dcterms:modified xsi:type="dcterms:W3CDTF">2025-01-03T21:22:00Z</dcterms:modified>
</cp:coreProperties>
</file>